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HAnsi" w:eastAsiaTheme="majorEastAsia" w:hAnsiTheme="majorHAnsi" w:cstheme="majorBidi"/>
          <w:sz w:val="72"/>
          <w:szCs w:val="72"/>
          <w:lang w:eastAsia="en-US"/>
        </w:rPr>
        <w:id w:val="-1106189564"/>
        <w:docPartObj>
          <w:docPartGallery w:val="Cover Pages"/>
          <w:docPartUnique/>
        </w:docPartObj>
      </w:sdtPr>
      <w:sdtEndPr>
        <w:rPr>
          <w:rFonts w:ascii="Times New Roman" w:eastAsiaTheme="minorHAnsi" w:hAnsi="Times New Roman" w:cs="Times New Roman"/>
          <w:b/>
          <w:bCs/>
          <w:sz w:val="24"/>
          <w:szCs w:val="24"/>
        </w:rPr>
      </w:sdtEndPr>
      <w:sdtContent>
        <w:p w14:paraId="0904D28E" w14:textId="3F7FB1EB" w:rsidR="007B6782" w:rsidRDefault="00526E65">
          <w:pPr>
            <w:pStyle w:val="Bezodstpw"/>
            <w:rPr>
              <w:rFonts w:asciiTheme="majorHAnsi" w:eastAsiaTheme="majorEastAsia" w:hAnsiTheme="majorHAnsi" w:cstheme="majorBidi"/>
              <w:sz w:val="72"/>
              <w:szCs w:val="72"/>
            </w:rPr>
          </w:pPr>
          <w:r w:rsidRPr="007B6782">
            <w:rPr>
              <w:rFonts w:ascii="Times New Roman" w:eastAsia="Arial Unicode MS" w:hAnsi="Times New Roman" w:cs="Arial Unicode MS"/>
              <w:noProof/>
              <w:color w:val="000000"/>
              <w:sz w:val="24"/>
              <w:szCs w:val="24"/>
              <w:u w:color="000000"/>
              <w:bdr w:val="nil"/>
            </w:rPr>
            <mc:AlternateContent>
              <mc:Choice Requires="wps">
                <w:drawing>
                  <wp:anchor distT="80010" distB="80010" distL="80010" distR="80010" simplePos="0" relativeHeight="251664384" behindDoc="0" locked="0" layoutInCell="1" allowOverlap="1" wp14:anchorId="1C0393C6" wp14:editId="0142742D">
                    <wp:simplePos x="0" y="0"/>
                    <wp:positionH relativeFrom="page">
                      <wp:posOffset>1642745</wp:posOffset>
                    </wp:positionH>
                    <wp:positionV relativeFrom="line">
                      <wp:posOffset>11430</wp:posOffset>
                    </wp:positionV>
                    <wp:extent cx="4442460" cy="890905"/>
                    <wp:effectExtent l="0" t="0" r="0" b="4445"/>
                    <wp:wrapSquare wrapText="bothSides" distT="80010" distB="80010" distL="80010" distR="80010"/>
                    <wp:docPr id="1073741829" name="officeArt object" descr="officeArt object"/>
                    <wp:cNvGraphicFramePr/>
                    <a:graphic xmlns:a="http://schemas.openxmlformats.org/drawingml/2006/main">
                      <a:graphicData uri="http://schemas.microsoft.com/office/word/2010/wordprocessingShape">
                        <wps:wsp>
                          <wps:cNvSpPr txBox="1"/>
                          <wps:spPr>
                            <a:xfrm>
                              <a:off x="0" y="0"/>
                              <a:ext cx="4442460" cy="890905"/>
                            </a:xfrm>
                            <a:prstGeom prst="rect">
                              <a:avLst/>
                            </a:prstGeom>
                            <a:noFill/>
                            <a:ln w="12700" cap="flat">
                              <a:noFill/>
                              <a:miter lim="400000"/>
                            </a:ln>
                            <a:effectLst/>
                          </wps:spPr>
                          <wps:txbx>
                            <w:txbxContent>
                              <w:p w14:paraId="06D1C6E8" w14:textId="77777777" w:rsidR="008B198F" w:rsidRPr="007B6782" w:rsidRDefault="008B198F" w:rsidP="007B6782">
                                <w:pPr>
                                  <w:spacing w:before="120"/>
                                  <w:jc w:val="center"/>
                                  <w:rPr>
                                    <w:rFonts w:ascii="Cambria" w:hAnsi="Cambria"/>
                                    <w:sz w:val="36"/>
                                    <w:szCs w:val="36"/>
                                  </w:rPr>
                                </w:pPr>
                                <w:r>
                                  <w:rPr>
                                    <w:rFonts w:ascii="Cambria" w:hAnsi="Cambria"/>
                                    <w:b/>
                                    <w:bCs/>
                                    <w:sz w:val="36"/>
                                    <w:szCs w:val="36"/>
                                  </w:rPr>
                                  <w:t>KARTA INFORMACYJNA PRZEDSIĘWZIĘCIA</w:t>
                                </w:r>
                              </w:p>
                            </w:txbxContent>
                          </wps:txbx>
                          <wps:bodyPr wrap="square" lIns="45718" tIns="45718" rIns="45718" bIns="45718" numCol="1" anchor="t">
                            <a:noAutofit/>
                          </wps:bodyPr>
                        </wps:wsp>
                      </a:graphicData>
                    </a:graphic>
                  </wp:anchor>
                </w:drawing>
              </mc:Choice>
              <mc:Fallback>
                <w:pict>
                  <v:shapetype id="_x0000_t202" coordsize="21600,21600" o:spt="202" path="m,l,21600r21600,l21600,xe">
                    <v:stroke joinstyle="miter"/>
                    <v:path gradientshapeok="t" o:connecttype="rect"/>
                  </v:shapetype>
                  <v:shape id="officeArt object" o:spid="_x0000_s1026" type="#_x0000_t202" alt="officeArt object" style="position:absolute;margin-left:129.35pt;margin-top:.9pt;width:349.8pt;height:70.15pt;z-index:251664384;visibility:visible;mso-wrap-style:square;mso-wrap-distance-left:6.3pt;mso-wrap-distance-top:6.3pt;mso-wrap-distance-right:6.3pt;mso-wrap-distance-bottom:6.3pt;mso-position-horizontal:absolute;mso-position-horizontal-relative:page;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" filled="f" stroked="f" strokeweight="1pt">
                    <v:stroke miterlimit="4"/>
                    <v:textbox inset="1.2699mm,1.2699mm,1.2699mm,1.2699mm">
                      <w:txbxContent>
                        <w:p w14:paraId="06D1C6E8" w14:textId="77777777" w:rsidR="008B198F" w:rsidRPr="007B6782" w:rsidRDefault="008B198F" w:rsidP="007B6782">
                          <w:pPr>
                            <w:spacing w:before="120"/>
                            <w:jc w:val="center"/>
                            <w:rPr>
                              <w:rFonts w:ascii="Cambria" w:hAnsi="Cambria"/>
                              <w:sz w:val="36"/>
                              <w:szCs w:val="36"/>
                            </w:rPr>
                          </w:pPr>
                          <w:r>
                            <w:rPr>
                              <w:rFonts w:ascii="Cambria" w:hAnsi="Cambria"/>
                              <w:b/>
                              <w:bCs/>
                              <w:sz w:val="36"/>
                              <w:szCs w:val="36"/>
                            </w:rPr>
                            <w:t>KARTA INFORMACYJNA PRZEDSIĘWZIĘCIA</w:t>
                          </w:r>
                        </w:p>
                      </w:txbxContent>
                    </v:textbox>
                    <w10:wrap type="square" anchorx="page" anchory="line"/>
                  </v:shape>
                </w:pict>
              </mc:Fallback>
            </mc:AlternateContent>
          </w:r>
          <w:r w:rsidR="007B6782">
            <w:rPr>
              <w:noProof/>
            </w:rPr>
            <mc:AlternateContent>
              <mc:Choice Requires="wps">
                <w:drawing>
                  <wp:anchor distT="0" distB="0" distL="114300" distR="114300" simplePos="0" relativeHeight="251659264" behindDoc="0" locked="0" layoutInCell="0" allowOverlap="1" wp14:anchorId="70860E4E" wp14:editId="61DFAF29">
                    <wp:simplePos x="0" y="0"/>
                    <wp:positionH relativeFrom="page">
                      <wp:align>center</wp:align>
                    </wp:positionH>
                    <wp:positionV relativeFrom="page">
                      <wp:align>bottom</wp:align>
                    </wp:positionV>
                    <wp:extent cx="8161020" cy="817880"/>
                    <wp:effectExtent l="0" t="0" r="0" b="5080"/>
                    <wp:wrapNone/>
                    <wp:docPr id="13"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1788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63812C74" id="Prostokąt 2" o:spid="_x0000_s1026" style="position:absolute;margin-left:0;margin-top:0;width:642.6pt;height:64.4pt;z-index:25165926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" o:allowincell="f" fillcolor="#5b9bd5 [3208]" strokecolor="#4472c4 [3204]">
                    <w10:wrap anchorx="page" anchory="page"/>
                  </v:rect>
                </w:pict>
              </mc:Fallback>
            </mc:AlternateContent>
          </w:r>
          <w:r w:rsidR="007B6782">
            <w:rPr>
              <w:noProof/>
            </w:rPr>
            <mc:AlternateContent>
              <mc:Choice Requires="wps">
                <w:drawing>
                  <wp:anchor distT="0" distB="0" distL="114300" distR="114300" simplePos="0" relativeHeight="251662336" behindDoc="0" locked="0" layoutInCell="0" allowOverlap="1" wp14:anchorId="5D4F963A" wp14:editId="51432335">
                    <wp:simplePos x="0" y="0"/>
                    <wp:positionH relativeFrom="leftMargin">
                      <wp:align>center</wp:align>
                    </wp:positionH>
                    <wp:positionV relativeFrom="page">
                      <wp:align>center</wp:align>
                    </wp:positionV>
                    <wp:extent cx="90805" cy="10556240"/>
                    <wp:effectExtent l="0" t="0" r="4445" b="5080"/>
                    <wp:wrapNone/>
                    <wp:docPr id="14"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79A05C31" id="Prostokąt 5" o:spid="_x0000_s1026" style="position:absolute;margin-left:0;margin-top:0;width:7.15pt;height:831.2pt;z-index:25166233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" o:allowincell="f" strokecolor="#4472c4 [3204]">
                    <w10:wrap anchorx="margin" anchory="page"/>
                  </v:rect>
                </w:pict>
              </mc:Fallback>
            </mc:AlternateContent>
          </w:r>
          <w:r w:rsidR="007B6782">
            <w:rPr>
              <w:noProof/>
            </w:rPr>
            <mc:AlternateContent>
              <mc:Choice Requires="wps">
                <w:drawing>
                  <wp:anchor distT="0" distB="0" distL="114300" distR="114300" simplePos="0" relativeHeight="251661312" behindDoc="0" locked="0" layoutInCell="0" allowOverlap="1" wp14:anchorId="17AA96ED" wp14:editId="066CC071">
                    <wp:simplePos x="0" y="0"/>
                    <wp:positionH relativeFrom="rightMargin">
                      <wp:align>center</wp:align>
                    </wp:positionH>
                    <wp:positionV relativeFrom="page">
                      <wp:align>center</wp:align>
                    </wp:positionV>
                    <wp:extent cx="90805" cy="10556240"/>
                    <wp:effectExtent l="0" t="0" r="4445" b="5080"/>
                    <wp:wrapNone/>
                    <wp:docPr id="15" name="Prostokąt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4E0C451B" id="Prostokąt 4" o:spid="_x0000_s1026" style="position:absolute;margin-left:0;margin-top:0;width:7.15pt;height:831.2pt;z-index:2516613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" o:allowincell="f" strokecolor="#4472c4 [3204]">
                    <w10:wrap anchorx="margin" anchory="page"/>
                  </v:rect>
                </w:pict>
              </mc:Fallback>
            </mc:AlternateContent>
          </w:r>
          <w:r w:rsidR="007B6782">
            <w:rPr>
              <w:noProof/>
            </w:rPr>
            <mc:AlternateContent>
              <mc:Choice Requires="wps">
                <w:drawing>
                  <wp:anchor distT="0" distB="0" distL="114300" distR="114300" simplePos="0" relativeHeight="251660288" behindDoc="0" locked="0" layoutInCell="0" allowOverlap="1" wp14:anchorId="151F6753" wp14:editId="70CB9E6F">
                    <wp:simplePos x="0" y="0"/>
                    <wp:positionH relativeFrom="page">
                      <wp:align>center</wp:align>
                    </wp:positionH>
                    <wp:positionV relativeFrom="topMargin">
                      <wp:align>top</wp:align>
                    </wp:positionV>
                    <wp:extent cx="8161020" cy="822960"/>
                    <wp:effectExtent l="0" t="0" r="0" b="0"/>
                    <wp:wrapNone/>
                    <wp:docPr id="16"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ect w14:anchorId="0E3F6432" id="Prostokąt 3" o:spid="_x0000_s1026" style="position:absolute;margin-left:0;margin-top:0;width:642.6pt;height:64.8pt;z-index:25166028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" o:allowincell="f" fillcolor="#5b9bd5 [3208]" strokecolor="#4472c4 [3204]">
                    <w10:wrap anchorx="page" anchory="margin"/>
                  </v:rect>
                </w:pict>
              </mc:Fallback>
            </mc:AlternateContent>
          </w:r>
        </w:p>
        <w:p w14:paraId="3C9B8628" w14:textId="3BF2BBAE" w:rsidR="007B6782" w:rsidRDefault="007B6782">
          <w:pPr>
            <w:pStyle w:val="Bezodstpw"/>
            <w:rPr>
              <w:rFonts w:asciiTheme="majorHAnsi" w:eastAsiaTheme="majorEastAsia" w:hAnsiTheme="majorHAnsi" w:cstheme="majorBidi"/>
              <w:sz w:val="36"/>
              <w:szCs w:val="36"/>
            </w:rPr>
          </w:pPr>
        </w:p>
        <w:p w14:paraId="35766E05" w14:textId="6A16CA97" w:rsidR="007B6782" w:rsidRDefault="00370F8C">
          <w:pPr>
            <w:pStyle w:val="Bezodstpw"/>
            <w:rPr>
              <w:rFonts w:asciiTheme="majorHAnsi" w:eastAsiaTheme="majorEastAsia" w:hAnsiTheme="majorHAnsi" w:cstheme="majorBidi"/>
              <w:sz w:val="36"/>
              <w:szCs w:val="36"/>
            </w:rPr>
          </w:pPr>
          <w:r w:rsidRPr="007B6782">
            <w:rPr>
              <w:rFonts w:ascii="Times New Roman" w:eastAsia="Arial Unicode MS" w:hAnsi="Times New Roman" w:cs="Arial Unicode MS"/>
              <w:noProof/>
              <w:color w:val="000000"/>
              <w:sz w:val="24"/>
              <w:szCs w:val="24"/>
              <w:u w:color="000000"/>
              <w:bdr w:val="nil"/>
            </w:rPr>
            <mc:AlternateContent>
              <mc:Choice Requires="wps">
                <w:drawing>
                  <wp:anchor distT="0" distB="0" distL="0" distR="0" simplePos="0" relativeHeight="251666432" behindDoc="0" locked="0" layoutInCell="1" allowOverlap="1" wp14:anchorId="0DB707BE" wp14:editId="3ECBB09C">
                    <wp:simplePos x="0" y="0"/>
                    <wp:positionH relativeFrom="margin">
                      <wp:posOffset>347980</wp:posOffset>
                    </wp:positionH>
                    <wp:positionV relativeFrom="page">
                      <wp:posOffset>1805305</wp:posOffset>
                    </wp:positionV>
                    <wp:extent cx="5376545" cy="1219200"/>
                    <wp:effectExtent l="0" t="0" r="0" b="0"/>
                    <wp:wrapNone/>
                    <wp:docPr id="1073741830" name="officeArt object" descr="officeArt object"/>
                    <wp:cNvGraphicFramePr/>
                    <a:graphic xmlns:a="http://schemas.openxmlformats.org/drawingml/2006/main">
                      <a:graphicData uri="http://schemas.microsoft.com/office/word/2010/wordprocessingShape">
                        <wps:wsp>
                          <wps:cNvSpPr txBox="1"/>
                          <wps:spPr>
                            <a:xfrm>
                              <a:off x="0" y="0"/>
                              <a:ext cx="5376545" cy="1219200"/>
                            </a:xfrm>
                            <a:prstGeom prst="rect">
                              <a:avLst/>
                            </a:prstGeom>
                            <a:noFill/>
                            <a:ln w="12700" cap="flat">
                              <a:noFill/>
                              <a:miter lim="400000"/>
                            </a:ln>
                            <a:effectLst/>
                          </wps:spPr>
                          <wps:txbx>
                            <w:txbxContent>
                              <w:p w14:paraId="0498396B" w14:textId="44FF1928" w:rsidR="00766EE1" w:rsidRPr="00766EE1" w:rsidRDefault="00766EE1" w:rsidP="00766EE1">
                                <w:pPr>
                                  <w:jc w:val="center"/>
                                  <w:rPr>
                                    <w:rFonts w:ascii="Cambria" w:hAnsi="Cambria"/>
                                    <w:b/>
                                    <w:bCs/>
                                    <w:sz w:val="28"/>
                                    <w:szCs w:val="28"/>
                                  </w:rPr>
                                </w:pPr>
                                <w:r>
                                  <w:rPr>
                                    <w:rFonts w:ascii="Cambria" w:hAnsi="Cambria"/>
                                    <w:b/>
                                    <w:bCs/>
                                    <w:sz w:val="28"/>
                                    <w:szCs w:val="28"/>
                                  </w:rPr>
                                  <w:t>Budowa</w:t>
                                </w:r>
                                <w:r w:rsidRPr="00766EE1">
                                  <w:rPr>
                                    <w:rFonts w:ascii="Cambria" w:hAnsi="Cambria"/>
                                    <w:b/>
                                    <w:bCs/>
                                    <w:sz w:val="28"/>
                                    <w:szCs w:val="28"/>
                                  </w:rPr>
                                  <w:t xml:space="preserve"> instalacji odnawialnego źródła energii – zabudowa przemysłowa – systemami fotowoltaicznymi o mocy do 6 MW wraz z niezbędną infrastrukturą techniczną na części działki </w:t>
                                </w:r>
                                <w:r>
                                  <w:rPr>
                                    <w:rFonts w:ascii="Cambria" w:hAnsi="Cambria"/>
                                    <w:b/>
                                    <w:bCs/>
                                    <w:sz w:val="28"/>
                                    <w:szCs w:val="28"/>
                                  </w:rPr>
                                  <w:br/>
                                </w:r>
                                <w:r w:rsidRPr="00766EE1">
                                  <w:rPr>
                                    <w:rFonts w:ascii="Cambria" w:hAnsi="Cambria"/>
                                    <w:b/>
                                    <w:bCs/>
                                    <w:sz w:val="28"/>
                                    <w:szCs w:val="28"/>
                                  </w:rPr>
                                  <w:t xml:space="preserve">nr </w:t>
                                </w:r>
                                <w:proofErr w:type="spellStart"/>
                                <w:r w:rsidRPr="00766EE1">
                                  <w:rPr>
                                    <w:rFonts w:ascii="Cambria" w:hAnsi="Cambria"/>
                                    <w:b/>
                                    <w:bCs/>
                                    <w:sz w:val="28"/>
                                    <w:szCs w:val="28"/>
                                  </w:rPr>
                                  <w:t>ewid</w:t>
                                </w:r>
                                <w:proofErr w:type="spellEnd"/>
                                <w:r w:rsidRPr="00766EE1">
                                  <w:rPr>
                                    <w:rFonts w:ascii="Cambria" w:hAnsi="Cambria"/>
                                    <w:b/>
                                    <w:bCs/>
                                    <w:sz w:val="28"/>
                                    <w:szCs w:val="28"/>
                                  </w:rPr>
                                  <w:t xml:space="preserve">. 120 obręb Wyczechowo, gmina Somonino, </w:t>
                                </w:r>
                                <w:r>
                                  <w:rPr>
                                    <w:rFonts w:ascii="Cambria" w:hAnsi="Cambria"/>
                                    <w:b/>
                                    <w:bCs/>
                                    <w:sz w:val="28"/>
                                    <w:szCs w:val="28"/>
                                  </w:rPr>
                                  <w:br/>
                                </w:r>
                                <w:r w:rsidRPr="00766EE1">
                                  <w:rPr>
                                    <w:rFonts w:ascii="Cambria" w:hAnsi="Cambria"/>
                                    <w:b/>
                                    <w:bCs/>
                                    <w:sz w:val="28"/>
                                    <w:szCs w:val="28"/>
                                  </w:rPr>
                                  <w:t>powiat kartuski, województwo pomorskie</w:t>
                                </w:r>
                              </w:p>
                              <w:p w14:paraId="5B7369EE" w14:textId="20414F9F" w:rsidR="008B198F" w:rsidRPr="00370F8C" w:rsidRDefault="008B198F" w:rsidP="007B6782">
                                <w:pPr>
                                  <w:jc w:val="center"/>
                                  <w:rPr>
                                    <w:sz w:val="28"/>
                                    <w:szCs w:val="28"/>
                                  </w:rPr>
                                </w:pPr>
                              </w:p>
                            </w:txbxContent>
                          </wps:txbx>
                          <wps:bodyPr wrap="square" lIns="0" tIns="0" rIns="0" bIns="0" numCol="1" anchor="t">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alt="officeArt object" style="position:absolute;margin-left:27.4pt;margin-top:142.15pt;width:423.35pt;height:96pt;z-index:251666432;visibility:visible;mso-wrap-style:square;mso-height-percent:0;mso-wrap-distance-left:0;mso-wrap-distance-top:0;mso-wrap-distance-right:0;mso-wrap-distance-bottom:0;mso-position-horizontal:absolute;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" filled="f" stroked="f" strokeweight="1pt">
                    <v:stroke miterlimit="4"/>
                    <v:textbox inset="0,0,0,0">
                      <w:txbxContent>
                        <w:p w14:paraId="0498396B" w14:textId="44FF1928" w:rsidR="00766EE1" w:rsidRPr="00766EE1" w:rsidRDefault="00766EE1" w:rsidP="00766EE1">
                          <w:pPr>
                            <w:jc w:val="center"/>
                            <w:rPr>
                              <w:rFonts w:ascii="Cambria" w:hAnsi="Cambria"/>
                              <w:b/>
                              <w:bCs/>
                              <w:sz w:val="28"/>
                              <w:szCs w:val="28"/>
                            </w:rPr>
                          </w:pPr>
                          <w:r>
                            <w:rPr>
                              <w:rFonts w:ascii="Cambria" w:hAnsi="Cambria"/>
                              <w:b/>
                              <w:bCs/>
                              <w:sz w:val="28"/>
                              <w:szCs w:val="28"/>
                            </w:rPr>
                            <w:t>Budowa</w:t>
                          </w:r>
                          <w:r w:rsidRPr="00766EE1">
                            <w:rPr>
                              <w:rFonts w:ascii="Cambria" w:hAnsi="Cambria"/>
                              <w:b/>
                              <w:bCs/>
                              <w:sz w:val="28"/>
                              <w:szCs w:val="28"/>
                            </w:rPr>
                            <w:t xml:space="preserve"> instalacji odnawialnego źródła energii – zabudowa przemysłowa – systemami fotowoltaicznymi o mocy do 6 MW wraz z niezbędną infrastrukturą techniczną na części działki </w:t>
                          </w:r>
                          <w:r>
                            <w:rPr>
                              <w:rFonts w:ascii="Cambria" w:hAnsi="Cambria"/>
                              <w:b/>
                              <w:bCs/>
                              <w:sz w:val="28"/>
                              <w:szCs w:val="28"/>
                            </w:rPr>
                            <w:br/>
                          </w:r>
                          <w:r w:rsidRPr="00766EE1">
                            <w:rPr>
                              <w:rFonts w:ascii="Cambria" w:hAnsi="Cambria"/>
                              <w:b/>
                              <w:bCs/>
                              <w:sz w:val="28"/>
                              <w:szCs w:val="28"/>
                            </w:rPr>
                            <w:t xml:space="preserve">nr </w:t>
                          </w:r>
                          <w:proofErr w:type="spellStart"/>
                          <w:r w:rsidRPr="00766EE1">
                            <w:rPr>
                              <w:rFonts w:ascii="Cambria" w:hAnsi="Cambria"/>
                              <w:b/>
                              <w:bCs/>
                              <w:sz w:val="28"/>
                              <w:szCs w:val="28"/>
                            </w:rPr>
                            <w:t>ewid</w:t>
                          </w:r>
                          <w:proofErr w:type="spellEnd"/>
                          <w:r w:rsidRPr="00766EE1">
                            <w:rPr>
                              <w:rFonts w:ascii="Cambria" w:hAnsi="Cambria"/>
                              <w:b/>
                              <w:bCs/>
                              <w:sz w:val="28"/>
                              <w:szCs w:val="28"/>
                            </w:rPr>
                            <w:t xml:space="preserve">. 120 obręb Wyczechowo, gmina Somonino, </w:t>
                          </w:r>
                          <w:r>
                            <w:rPr>
                              <w:rFonts w:ascii="Cambria" w:hAnsi="Cambria"/>
                              <w:b/>
                              <w:bCs/>
                              <w:sz w:val="28"/>
                              <w:szCs w:val="28"/>
                            </w:rPr>
                            <w:br/>
                          </w:r>
                          <w:r w:rsidRPr="00766EE1">
                            <w:rPr>
                              <w:rFonts w:ascii="Cambria" w:hAnsi="Cambria"/>
                              <w:b/>
                              <w:bCs/>
                              <w:sz w:val="28"/>
                              <w:szCs w:val="28"/>
                            </w:rPr>
                            <w:t>powiat kartuski, województwo pomorskie</w:t>
                          </w:r>
                        </w:p>
                        <w:p w14:paraId="5B7369EE" w14:textId="20414F9F" w:rsidR="008B198F" w:rsidRPr="00370F8C" w:rsidRDefault="008B198F" w:rsidP="007B6782">
                          <w:pPr>
                            <w:jc w:val="center"/>
                            <w:rPr>
                              <w:sz w:val="28"/>
                              <w:szCs w:val="28"/>
                            </w:rPr>
                          </w:pPr>
                        </w:p>
                      </w:txbxContent>
                    </v:textbox>
                    <w10:wrap anchorx="margin" anchory="page"/>
                  </v:shape>
                </w:pict>
              </mc:Fallback>
            </mc:AlternateContent>
          </w:r>
        </w:p>
        <w:p w14:paraId="3657841C" w14:textId="59E1A06D" w:rsidR="007B6782" w:rsidRDefault="007B6782">
          <w:pPr>
            <w:pStyle w:val="Bezodstpw"/>
            <w:rPr>
              <w:rFonts w:asciiTheme="majorHAnsi" w:eastAsiaTheme="majorEastAsia" w:hAnsiTheme="majorHAnsi" w:cstheme="majorBidi"/>
              <w:sz w:val="36"/>
              <w:szCs w:val="36"/>
            </w:rPr>
          </w:pPr>
        </w:p>
        <w:p w14:paraId="385A057B" w14:textId="0EAC0B39" w:rsidR="007B6782" w:rsidRPr="002510FB" w:rsidRDefault="007B6782">
          <w:pPr>
            <w:pStyle w:val="Bezodstpw"/>
            <w:rPr>
              <w:rFonts w:asciiTheme="majorHAnsi" w:eastAsiaTheme="majorEastAsia" w:hAnsiTheme="majorHAnsi" w:cstheme="majorBidi"/>
              <w:color w:val="000000" w:themeColor="text1"/>
              <w:sz w:val="36"/>
              <w:szCs w:val="36"/>
            </w:rPr>
          </w:pPr>
        </w:p>
        <w:p w14:paraId="70911FE4" w14:textId="77777777" w:rsidR="007B6782" w:rsidRPr="002510FB" w:rsidRDefault="007B6782">
          <w:pPr>
            <w:pStyle w:val="Bezodstpw"/>
            <w:rPr>
              <w:rFonts w:asciiTheme="majorHAnsi" w:eastAsiaTheme="majorEastAsia" w:hAnsiTheme="majorHAnsi" w:cstheme="majorBidi"/>
              <w:color w:val="000000" w:themeColor="text1"/>
              <w:sz w:val="36"/>
              <w:szCs w:val="36"/>
            </w:rPr>
          </w:pPr>
        </w:p>
        <w:p w14:paraId="1DF4ADDE" w14:textId="77777777" w:rsidR="007B6782" w:rsidRPr="002510FB" w:rsidRDefault="007B6782">
          <w:pPr>
            <w:pStyle w:val="Bezodstpw"/>
            <w:rPr>
              <w:rFonts w:asciiTheme="majorHAnsi" w:eastAsiaTheme="majorEastAsia" w:hAnsiTheme="majorHAnsi" w:cstheme="majorBidi"/>
              <w:color w:val="000000" w:themeColor="text1"/>
              <w:sz w:val="36"/>
              <w:szCs w:val="36"/>
            </w:rPr>
          </w:pPr>
        </w:p>
        <w:p w14:paraId="013571EB" w14:textId="476F1838" w:rsidR="00526E65" w:rsidRPr="00370F8C" w:rsidRDefault="00370F8C" w:rsidP="00370F8C">
          <w:pPr>
            <w:pStyle w:val="Bezodstpw"/>
            <w:jc w:val="center"/>
            <w:rPr>
              <w:rFonts w:asciiTheme="majorHAnsi" w:eastAsiaTheme="majorEastAsia" w:hAnsiTheme="majorHAnsi" w:cstheme="majorBidi"/>
              <w:b/>
              <w:color w:val="000000" w:themeColor="text1"/>
              <w:sz w:val="36"/>
              <w:szCs w:val="36"/>
            </w:rPr>
          </w:pPr>
          <w:r w:rsidRPr="00370F8C">
            <w:rPr>
              <w:rFonts w:asciiTheme="majorHAnsi" w:eastAsiaTheme="majorEastAsia" w:hAnsiTheme="majorHAnsi" w:cstheme="majorBidi"/>
              <w:b/>
              <w:color w:val="000000" w:themeColor="text1"/>
              <w:sz w:val="36"/>
              <w:szCs w:val="36"/>
            </w:rPr>
            <w:t>UZUPEŁNIENIE</w:t>
          </w:r>
        </w:p>
        <w:p w14:paraId="1D0291D9" w14:textId="77777777" w:rsidR="002510FB" w:rsidRDefault="002510FB" w:rsidP="00402823">
          <w:pPr>
            <w:pStyle w:val="Bezodstpw"/>
            <w:rPr>
              <w:rFonts w:asciiTheme="majorHAnsi" w:eastAsiaTheme="majorEastAsia" w:hAnsiTheme="majorHAnsi" w:cstheme="majorBidi"/>
              <w:sz w:val="36"/>
              <w:szCs w:val="36"/>
            </w:rPr>
          </w:pPr>
        </w:p>
        <w:p w14:paraId="4EBEEC53" w14:textId="6B119809" w:rsidR="007B6782" w:rsidRDefault="007B6782" w:rsidP="007B6782">
          <w:pPr>
            <w:pStyle w:val="Bezodstpw"/>
            <w:jc w:val="center"/>
            <w:rPr>
              <w:rFonts w:asciiTheme="majorHAnsi" w:eastAsiaTheme="majorEastAsia" w:hAnsiTheme="majorHAnsi" w:cstheme="majorBidi"/>
              <w:sz w:val="36"/>
              <w:szCs w:val="36"/>
            </w:rPr>
          </w:pPr>
          <w:r>
            <w:rPr>
              <w:rFonts w:asciiTheme="majorHAnsi" w:eastAsiaTheme="majorEastAsia" w:hAnsiTheme="majorHAnsi" w:cstheme="majorBidi"/>
              <w:noProof/>
              <w:sz w:val="36"/>
              <w:szCs w:val="36"/>
            </w:rPr>
            <w:drawing>
              <wp:inline distT="0" distB="0" distL="0" distR="0" wp14:anchorId="24E220B5" wp14:editId="665E5719">
                <wp:extent cx="6035040" cy="3512005"/>
                <wp:effectExtent l="0" t="0" r="381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64564" cy="3529186"/>
                        </a:xfrm>
                        <a:prstGeom prst="rect">
                          <a:avLst/>
                        </a:prstGeom>
                        <a:noFill/>
                      </pic:spPr>
                    </pic:pic>
                  </a:graphicData>
                </a:graphic>
              </wp:inline>
            </w:drawing>
          </w:r>
        </w:p>
        <w:p w14:paraId="4A1B566C" w14:textId="77777777" w:rsidR="002510FB" w:rsidRDefault="002510FB" w:rsidP="00526E65">
          <w:pPr>
            <w:spacing w:after="0" w:line="240" w:lineRule="auto"/>
            <w:rPr>
              <w:rFonts w:ascii="Calibri" w:eastAsia="Times New Roman" w:hAnsi="Calibri" w:cs="Times New Roman"/>
              <w:sz w:val="28"/>
              <w:szCs w:val="28"/>
            </w:rPr>
          </w:pPr>
        </w:p>
        <w:p w14:paraId="7CF02E1E" w14:textId="77777777" w:rsidR="00526E65" w:rsidRPr="00526E65" w:rsidRDefault="00526E65" w:rsidP="00526E65">
          <w:pPr>
            <w:spacing w:after="0" w:line="240" w:lineRule="auto"/>
            <w:rPr>
              <w:rFonts w:ascii="Calibri" w:eastAsia="Times New Roman" w:hAnsi="Calibri" w:cs="Times New Roman"/>
              <w:sz w:val="28"/>
              <w:szCs w:val="28"/>
            </w:rPr>
          </w:pPr>
          <w:r w:rsidRPr="00526E65">
            <w:rPr>
              <w:rFonts w:ascii="Calibri" w:eastAsia="Times New Roman" w:hAnsi="Calibri" w:cs="Times New Roman"/>
              <w:sz w:val="28"/>
              <w:szCs w:val="28"/>
            </w:rPr>
            <w:t>Opracowanie:</w:t>
          </w:r>
        </w:p>
        <w:p w14:paraId="25262152" w14:textId="7503E5DC" w:rsidR="00526E65" w:rsidRDefault="003557F0" w:rsidP="00526E65">
          <w:pPr>
            <w:spacing w:after="0" w:line="240" w:lineRule="auto"/>
            <w:rPr>
              <w:rFonts w:ascii="Calibri" w:eastAsia="Times New Roman" w:hAnsi="Calibri" w:cs="Times New Roman"/>
              <w:sz w:val="28"/>
              <w:szCs w:val="28"/>
            </w:rPr>
          </w:pPr>
          <w:r>
            <w:rPr>
              <w:rFonts w:ascii="Calibri" w:eastAsia="Times New Roman" w:hAnsi="Calibri" w:cs="Times New Roman"/>
              <w:sz w:val="28"/>
              <w:szCs w:val="28"/>
            </w:rPr>
            <w:t>d</w:t>
          </w:r>
          <w:r w:rsidR="00526E65" w:rsidRPr="00526E65">
            <w:rPr>
              <w:rFonts w:ascii="Calibri" w:eastAsia="Times New Roman" w:hAnsi="Calibri" w:cs="Times New Roman"/>
              <w:sz w:val="28"/>
              <w:szCs w:val="28"/>
            </w:rPr>
            <w:t>r inż. Krzysztof Napieraj</w:t>
          </w:r>
          <w:r w:rsidR="00E35170">
            <w:rPr>
              <w:rFonts w:ascii="Calibri" w:eastAsia="Times New Roman" w:hAnsi="Calibri" w:cs="Times New Roman"/>
              <w:sz w:val="28"/>
              <w:szCs w:val="28"/>
            </w:rPr>
            <w:t xml:space="preserve"> – kierownik zespołu</w:t>
          </w:r>
        </w:p>
        <w:p w14:paraId="7F5AC603" w14:textId="77777777" w:rsidR="006B6E38" w:rsidRDefault="006B6E38" w:rsidP="00526E65">
          <w:pPr>
            <w:spacing w:after="0" w:line="240" w:lineRule="auto"/>
            <w:rPr>
              <w:rFonts w:ascii="Calibri" w:eastAsia="Times New Roman" w:hAnsi="Calibri" w:cs="Times New Roman"/>
              <w:sz w:val="28"/>
              <w:szCs w:val="28"/>
            </w:rPr>
          </w:pPr>
        </w:p>
        <w:p w14:paraId="6E1A3B1D" w14:textId="77777777" w:rsidR="006B6E38" w:rsidRPr="00526E65" w:rsidRDefault="006B6E38" w:rsidP="00526E65">
          <w:pPr>
            <w:spacing w:after="0" w:line="240" w:lineRule="auto"/>
            <w:rPr>
              <w:rFonts w:ascii="Calibri" w:eastAsia="Times New Roman" w:hAnsi="Calibri" w:cs="Times New Roman"/>
              <w:sz w:val="28"/>
              <w:szCs w:val="28"/>
            </w:rPr>
          </w:pPr>
        </w:p>
        <w:p w14:paraId="42D91A56" w14:textId="77777777" w:rsidR="00526E65" w:rsidRDefault="00526E65" w:rsidP="00526E65">
          <w:pPr>
            <w:spacing w:after="0" w:line="240" w:lineRule="auto"/>
            <w:rPr>
              <w:rFonts w:ascii="Calibri" w:eastAsia="Times New Roman" w:hAnsi="Calibri" w:cs="Times New Roman"/>
              <w:sz w:val="28"/>
              <w:szCs w:val="28"/>
            </w:rPr>
          </w:pPr>
          <w:r w:rsidRPr="00526E65">
            <w:rPr>
              <w:rFonts w:ascii="Calibri" w:eastAsia="Times New Roman" w:hAnsi="Calibri" w:cs="Times New Roman"/>
              <w:sz w:val="28"/>
              <w:szCs w:val="28"/>
            </w:rPr>
            <w:t xml:space="preserve">mgr Monika Stańczak </w:t>
          </w:r>
        </w:p>
        <w:p w14:paraId="47EF5FFA" w14:textId="77777777" w:rsidR="00E35170" w:rsidRDefault="00E35170">
          <w:pPr>
            <w:pStyle w:val="Bezodstpw"/>
            <w:rPr>
              <w:rFonts w:asciiTheme="majorHAnsi" w:eastAsiaTheme="majorEastAsia" w:hAnsiTheme="majorHAnsi" w:cstheme="majorBidi"/>
              <w:sz w:val="36"/>
              <w:szCs w:val="36"/>
            </w:rPr>
          </w:pPr>
        </w:p>
        <w:p w14:paraId="1FCC03A3" w14:textId="77777777" w:rsidR="00A25DB8" w:rsidRDefault="00A25DB8">
          <w:pPr>
            <w:pStyle w:val="Bezodstpw"/>
            <w:rPr>
              <w:rFonts w:asciiTheme="majorHAnsi" w:eastAsiaTheme="majorEastAsia" w:hAnsiTheme="majorHAnsi" w:cstheme="majorBidi"/>
              <w:sz w:val="36"/>
              <w:szCs w:val="36"/>
            </w:rPr>
          </w:pPr>
        </w:p>
        <w:p w14:paraId="70B45642" w14:textId="77777777" w:rsidR="00A25DB8" w:rsidRDefault="00A25DB8">
          <w:pPr>
            <w:pStyle w:val="Bezodstpw"/>
            <w:rPr>
              <w:rFonts w:asciiTheme="majorHAnsi" w:eastAsiaTheme="majorEastAsia" w:hAnsiTheme="majorHAnsi" w:cstheme="majorBidi"/>
              <w:sz w:val="36"/>
              <w:szCs w:val="36"/>
            </w:rPr>
          </w:pPr>
        </w:p>
        <w:p w14:paraId="3745BA32" w14:textId="3CDDC64E" w:rsidR="007B6782" w:rsidRPr="00E97AE3" w:rsidRDefault="00C216CB" w:rsidP="00E97AE3">
          <w:pPr>
            <w:jc w:val="center"/>
          </w:pPr>
          <w:r>
            <w:t>17</w:t>
          </w:r>
          <w:r w:rsidR="00370F8C">
            <w:t xml:space="preserve"> czerwca</w:t>
          </w:r>
          <w:r w:rsidR="00A46751">
            <w:t xml:space="preserve"> 202</w:t>
          </w:r>
          <w:r w:rsidR="00402823">
            <w:t>3</w:t>
          </w:r>
          <w:r w:rsidR="00A46751">
            <w:t> r.</w:t>
          </w:r>
        </w:p>
      </w:sdtContent>
    </w:sdt>
    <w:sdt>
      <w:sdtPr>
        <w:rPr>
          <w:rFonts w:asciiTheme="minorHAnsi" w:eastAsiaTheme="minorHAnsi" w:hAnsiTheme="minorHAnsi" w:cstheme="minorBidi"/>
          <w:b w:val="0"/>
          <w:bCs w:val="0"/>
          <w:color w:val="auto"/>
          <w:sz w:val="22"/>
          <w:szCs w:val="22"/>
          <w:lang w:eastAsia="en-US"/>
        </w:rPr>
        <w:id w:val="1058130791"/>
        <w:docPartObj>
          <w:docPartGallery w:val="Table of Contents"/>
          <w:docPartUnique/>
        </w:docPartObj>
      </w:sdtPr>
      <w:sdtEndPr/>
      <w:sdtContent>
        <w:p w14:paraId="04236C63" w14:textId="77777777" w:rsidR="00162954" w:rsidRDefault="00162954" w:rsidP="00E7241E">
          <w:pPr>
            <w:pStyle w:val="Nagwekspisutreci"/>
            <w:spacing w:after="480"/>
          </w:pPr>
          <w:r>
            <w:t>Spis treści</w:t>
          </w:r>
        </w:p>
        <w:p w14:paraId="060A9766" w14:textId="77777777" w:rsidR="00AA1F82" w:rsidRPr="00AA1F82" w:rsidRDefault="00162954" w:rsidP="00D318B7">
          <w:pPr>
            <w:pStyle w:val="Spistreci1"/>
            <w:tabs>
              <w:tab w:val="left" w:pos="440"/>
              <w:tab w:val="right" w:leader="dot" w:pos="9072"/>
            </w:tabs>
            <w:spacing w:line="360" w:lineRule="auto"/>
            <w:ind w:left="426" w:right="425" w:hanging="426"/>
            <w:jc w:val="both"/>
            <w:rPr>
              <w:rFonts w:ascii="Times New Roman" w:eastAsiaTheme="minorEastAsia" w:hAnsi="Times New Roman" w:cs="Times New Roman"/>
              <w:noProof/>
              <w:sz w:val="24"/>
              <w:szCs w:val="24"/>
              <w:lang w:eastAsia="pl-PL"/>
            </w:rPr>
          </w:pPr>
          <w:r w:rsidRPr="00314FA5">
            <w:rPr>
              <w:rFonts w:ascii="Times New Roman" w:hAnsi="Times New Roman" w:cs="Times New Roman"/>
              <w:sz w:val="24"/>
              <w:szCs w:val="24"/>
            </w:rPr>
            <w:fldChar w:fldCharType="begin"/>
          </w:r>
          <w:r w:rsidRPr="00314FA5">
            <w:rPr>
              <w:rFonts w:ascii="Times New Roman" w:hAnsi="Times New Roman" w:cs="Times New Roman"/>
              <w:sz w:val="24"/>
              <w:szCs w:val="24"/>
            </w:rPr>
            <w:instrText xml:space="preserve"> TOC \o "1-3" \h \z \u </w:instrText>
          </w:r>
          <w:r w:rsidRPr="00314FA5">
            <w:rPr>
              <w:rFonts w:ascii="Times New Roman" w:hAnsi="Times New Roman" w:cs="Times New Roman"/>
              <w:sz w:val="24"/>
              <w:szCs w:val="24"/>
            </w:rPr>
            <w:fldChar w:fldCharType="separate"/>
          </w:r>
          <w:hyperlink w:anchor="_Toc137893611" w:history="1">
            <w:r w:rsidR="00AA1F82" w:rsidRPr="00AA1F82">
              <w:rPr>
                <w:rStyle w:val="Hipercze"/>
                <w:rFonts w:ascii="Times New Roman" w:hAnsi="Times New Roman" w:cs="Times New Roman"/>
                <w:noProof/>
                <w:sz w:val="24"/>
                <w:szCs w:val="24"/>
              </w:rPr>
              <w:t>1.</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Wypis i wyrys z miejscowego planu zagospodarowania przestrzennego</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_Toc137893611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3</w:t>
            </w:r>
            <w:r w:rsidR="00AA1F82" w:rsidRPr="00AA1F82">
              <w:rPr>
                <w:rFonts w:ascii="Times New Roman" w:hAnsi="Times New Roman" w:cs="Times New Roman"/>
                <w:noProof/>
                <w:webHidden/>
                <w:sz w:val="24"/>
                <w:szCs w:val="24"/>
              </w:rPr>
              <w:fldChar w:fldCharType="end"/>
            </w:r>
          </w:hyperlink>
        </w:p>
        <w:p w14:paraId="5F5ED50E" w14:textId="77777777" w:rsidR="00AA1F82" w:rsidRPr="00AA1F82" w:rsidRDefault="00A31B35" w:rsidP="00D318B7">
          <w:pPr>
            <w:pStyle w:val="Spistreci1"/>
            <w:tabs>
              <w:tab w:val="left" w:pos="440"/>
              <w:tab w:val="right" w:leader="dot" w:pos="9072"/>
            </w:tabs>
            <w:spacing w:line="360" w:lineRule="auto"/>
            <w:ind w:left="426" w:right="425" w:hanging="426"/>
            <w:jc w:val="both"/>
            <w:rPr>
              <w:rFonts w:ascii="Times New Roman" w:eastAsiaTheme="minorEastAsia" w:hAnsi="Times New Roman" w:cs="Times New Roman"/>
              <w:noProof/>
              <w:sz w:val="24"/>
              <w:szCs w:val="24"/>
              <w:lang w:eastAsia="pl-PL"/>
            </w:rPr>
          </w:pPr>
          <w:hyperlink w:anchor="_Toc137893612" w:history="1">
            <w:r w:rsidR="00AA1F82" w:rsidRPr="00AA1F82">
              <w:rPr>
                <w:rStyle w:val="Hipercze"/>
                <w:rFonts w:ascii="Times New Roman" w:hAnsi="Times New Roman" w:cs="Times New Roman"/>
                <w:noProof/>
                <w:sz w:val="24"/>
                <w:szCs w:val="24"/>
              </w:rPr>
              <w:t>2.</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Oświadczenie, czy wnioskodawca jest podmiotem zależnym od jednostki samorządu terytorialnego</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_Toc137893612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3</w:t>
            </w:r>
            <w:r w:rsidR="00AA1F82" w:rsidRPr="00AA1F82">
              <w:rPr>
                <w:rFonts w:ascii="Times New Roman" w:hAnsi="Times New Roman" w:cs="Times New Roman"/>
                <w:noProof/>
                <w:webHidden/>
                <w:sz w:val="24"/>
                <w:szCs w:val="24"/>
              </w:rPr>
              <w:fldChar w:fldCharType="end"/>
            </w:r>
          </w:hyperlink>
        </w:p>
        <w:p w14:paraId="54207258" w14:textId="77777777" w:rsidR="00AA1F82" w:rsidRPr="00AA1F82" w:rsidRDefault="00A31B35" w:rsidP="00D318B7">
          <w:pPr>
            <w:pStyle w:val="Spistreci1"/>
            <w:tabs>
              <w:tab w:val="left" w:pos="440"/>
              <w:tab w:val="right" w:leader="dot" w:pos="9072"/>
            </w:tabs>
            <w:spacing w:line="360" w:lineRule="auto"/>
            <w:ind w:left="426" w:right="425" w:hanging="426"/>
            <w:jc w:val="both"/>
            <w:rPr>
              <w:rFonts w:ascii="Times New Roman" w:eastAsiaTheme="minorEastAsia" w:hAnsi="Times New Roman" w:cs="Times New Roman"/>
              <w:noProof/>
              <w:sz w:val="24"/>
              <w:szCs w:val="24"/>
              <w:lang w:eastAsia="pl-PL"/>
            </w:rPr>
          </w:pPr>
          <w:hyperlink w:anchor="_Toc137893613" w:history="1">
            <w:r w:rsidR="00AA1F82" w:rsidRPr="00AA1F82">
              <w:rPr>
                <w:rStyle w:val="Hipercze"/>
                <w:rFonts w:ascii="Times New Roman" w:hAnsi="Times New Roman" w:cs="Times New Roman"/>
                <w:noProof/>
                <w:sz w:val="24"/>
                <w:szCs w:val="24"/>
              </w:rPr>
              <w:t>3.</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Opis szaty roślinnej występującej na terenie planowanego przedsięwzięcia</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_Toc137893613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3</w:t>
            </w:r>
            <w:r w:rsidR="00AA1F82" w:rsidRPr="00AA1F82">
              <w:rPr>
                <w:rFonts w:ascii="Times New Roman" w:hAnsi="Times New Roman" w:cs="Times New Roman"/>
                <w:noProof/>
                <w:webHidden/>
                <w:sz w:val="24"/>
                <w:szCs w:val="24"/>
              </w:rPr>
              <w:fldChar w:fldCharType="end"/>
            </w:r>
          </w:hyperlink>
        </w:p>
        <w:p w14:paraId="7BCF8843" w14:textId="77777777" w:rsidR="00AA1F82" w:rsidRPr="00AA1F82" w:rsidRDefault="00A31B35" w:rsidP="00D318B7">
          <w:pPr>
            <w:pStyle w:val="Spistreci1"/>
            <w:tabs>
              <w:tab w:val="left" w:pos="440"/>
              <w:tab w:val="right" w:leader="dot" w:pos="9072"/>
            </w:tabs>
            <w:spacing w:line="360" w:lineRule="auto"/>
            <w:ind w:left="426" w:right="425" w:hanging="426"/>
            <w:jc w:val="both"/>
            <w:rPr>
              <w:rFonts w:ascii="Times New Roman" w:eastAsiaTheme="minorEastAsia" w:hAnsi="Times New Roman" w:cs="Times New Roman"/>
              <w:noProof/>
              <w:sz w:val="24"/>
              <w:szCs w:val="24"/>
              <w:lang w:eastAsia="pl-PL"/>
            </w:rPr>
          </w:pPr>
          <w:hyperlink w:anchor="_Toc137893614" w:history="1">
            <w:r w:rsidR="00AA1F82" w:rsidRPr="00AA1F82">
              <w:rPr>
                <w:rStyle w:val="Hipercze"/>
                <w:rFonts w:ascii="Times New Roman" w:hAnsi="Times New Roman" w:cs="Times New Roman"/>
                <w:noProof/>
                <w:sz w:val="24"/>
                <w:szCs w:val="24"/>
              </w:rPr>
              <w:t>4.</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Analiza oddziaływania skumulowanego planowanego przedsięwzięcia z innymi przedsięwzięciami</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_Toc137893614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5</w:t>
            </w:r>
            <w:r w:rsidR="00AA1F82" w:rsidRPr="00AA1F82">
              <w:rPr>
                <w:rFonts w:ascii="Times New Roman" w:hAnsi="Times New Roman" w:cs="Times New Roman"/>
                <w:noProof/>
                <w:webHidden/>
                <w:sz w:val="24"/>
                <w:szCs w:val="24"/>
              </w:rPr>
              <w:fldChar w:fldCharType="end"/>
            </w:r>
          </w:hyperlink>
        </w:p>
        <w:p w14:paraId="63AB5A90" w14:textId="77777777" w:rsidR="00AA1F82" w:rsidRPr="00AA1F82" w:rsidRDefault="00A31B35" w:rsidP="00D318B7">
          <w:pPr>
            <w:pStyle w:val="Spistreci1"/>
            <w:tabs>
              <w:tab w:val="left" w:pos="440"/>
              <w:tab w:val="right" w:leader="dot" w:pos="9072"/>
            </w:tabs>
            <w:spacing w:line="360" w:lineRule="auto"/>
            <w:ind w:left="426" w:right="425" w:hanging="426"/>
            <w:jc w:val="both"/>
            <w:rPr>
              <w:rFonts w:ascii="Times New Roman" w:eastAsiaTheme="minorEastAsia" w:hAnsi="Times New Roman" w:cs="Times New Roman"/>
              <w:noProof/>
              <w:sz w:val="24"/>
              <w:szCs w:val="24"/>
              <w:lang w:eastAsia="pl-PL"/>
            </w:rPr>
          </w:pPr>
          <w:hyperlink w:anchor="_Toc137893615" w:history="1">
            <w:r w:rsidR="00AA1F82" w:rsidRPr="00AA1F82">
              <w:rPr>
                <w:rStyle w:val="Hipercze"/>
                <w:rFonts w:ascii="Times New Roman" w:hAnsi="Times New Roman" w:cs="Times New Roman"/>
                <w:noProof/>
                <w:sz w:val="24"/>
                <w:szCs w:val="24"/>
              </w:rPr>
              <w:t>5.</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Wpływ realizacji przedsięwzięcia na krajobraz</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_Toc137893615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8</w:t>
            </w:r>
            <w:r w:rsidR="00AA1F82" w:rsidRPr="00AA1F82">
              <w:rPr>
                <w:rFonts w:ascii="Times New Roman" w:hAnsi="Times New Roman" w:cs="Times New Roman"/>
                <w:noProof/>
                <w:webHidden/>
                <w:sz w:val="24"/>
                <w:szCs w:val="24"/>
              </w:rPr>
              <w:fldChar w:fldCharType="end"/>
            </w:r>
          </w:hyperlink>
        </w:p>
        <w:p w14:paraId="3FBE39A1" w14:textId="77777777" w:rsidR="00AA1F82" w:rsidRDefault="00A31B35" w:rsidP="00D318B7">
          <w:pPr>
            <w:pStyle w:val="Spistreci1"/>
            <w:tabs>
              <w:tab w:val="left" w:pos="440"/>
              <w:tab w:val="right" w:leader="dot" w:pos="9072"/>
            </w:tabs>
            <w:spacing w:line="360" w:lineRule="auto"/>
            <w:ind w:left="426" w:right="425" w:hanging="426"/>
            <w:jc w:val="both"/>
            <w:rPr>
              <w:rFonts w:eastAsiaTheme="minorEastAsia"/>
              <w:noProof/>
              <w:lang w:eastAsia="pl-PL"/>
            </w:rPr>
          </w:pPr>
          <w:hyperlink w:anchor="_Toc137893616" w:history="1">
            <w:r w:rsidR="00AA1F82" w:rsidRPr="00AA1F82">
              <w:rPr>
                <w:rStyle w:val="Hipercze"/>
                <w:rFonts w:ascii="Times New Roman" w:hAnsi="Times New Roman" w:cs="Times New Roman"/>
                <w:noProof/>
                <w:sz w:val="24"/>
                <w:szCs w:val="24"/>
              </w:rPr>
              <w:t>6.</w:t>
            </w:r>
            <w:r w:rsidR="00AA1F82" w:rsidRPr="00AA1F82">
              <w:rPr>
                <w:rFonts w:ascii="Times New Roman" w:eastAsiaTheme="minorEastAsia" w:hAnsi="Times New Roman" w:cs="Times New Roman"/>
                <w:noProof/>
                <w:sz w:val="24"/>
                <w:szCs w:val="24"/>
                <w:lang w:eastAsia="pl-PL"/>
              </w:rPr>
              <w:tab/>
            </w:r>
            <w:r w:rsidR="00AA1F82" w:rsidRPr="00AA1F82">
              <w:rPr>
                <w:rStyle w:val="Hipercze"/>
                <w:rFonts w:ascii="Times New Roman" w:hAnsi="Times New Roman" w:cs="Times New Roman"/>
                <w:noProof/>
                <w:sz w:val="24"/>
                <w:szCs w:val="24"/>
              </w:rPr>
              <w:t>Analiza widoczności farmy fotowoltaicznej</w:t>
            </w:r>
            <w:r w:rsidR="00AA1F82" w:rsidRPr="00AA1F82">
              <w:rPr>
                <w:rFonts w:ascii="Times New Roman" w:hAnsi="Times New Roman" w:cs="Times New Roman"/>
                <w:noProof/>
                <w:webHidden/>
                <w:sz w:val="24"/>
                <w:szCs w:val="24"/>
              </w:rPr>
              <w:tab/>
            </w:r>
            <w:r w:rsidR="00AA1F82" w:rsidRPr="00AA1F82">
              <w:rPr>
                <w:rFonts w:ascii="Times New Roman" w:hAnsi="Times New Roman" w:cs="Times New Roman"/>
                <w:noProof/>
                <w:webHidden/>
                <w:sz w:val="24"/>
                <w:szCs w:val="24"/>
              </w:rPr>
              <w:fldChar w:fldCharType="begin"/>
            </w:r>
            <w:r w:rsidR="00AA1F82" w:rsidRPr="00AA1F82">
              <w:rPr>
                <w:rFonts w:ascii="Times New Roman" w:hAnsi="Times New Roman" w:cs="Times New Roman"/>
                <w:noProof/>
                <w:webHidden/>
                <w:sz w:val="24"/>
                <w:szCs w:val="24"/>
              </w:rPr>
              <w:instrText xml:space="preserve"> PAGEREF _Toc137893616 \h </w:instrText>
            </w:r>
            <w:r w:rsidR="00AA1F82" w:rsidRPr="00AA1F82">
              <w:rPr>
                <w:rFonts w:ascii="Times New Roman" w:hAnsi="Times New Roman" w:cs="Times New Roman"/>
                <w:noProof/>
                <w:webHidden/>
                <w:sz w:val="24"/>
                <w:szCs w:val="24"/>
              </w:rPr>
            </w:r>
            <w:r w:rsidR="00AA1F82" w:rsidRPr="00AA1F82">
              <w:rPr>
                <w:rFonts w:ascii="Times New Roman" w:hAnsi="Times New Roman" w:cs="Times New Roman"/>
                <w:noProof/>
                <w:webHidden/>
                <w:sz w:val="24"/>
                <w:szCs w:val="24"/>
              </w:rPr>
              <w:fldChar w:fldCharType="separate"/>
            </w:r>
            <w:r w:rsidR="00A40B2F">
              <w:rPr>
                <w:rFonts w:ascii="Times New Roman" w:hAnsi="Times New Roman" w:cs="Times New Roman"/>
                <w:noProof/>
                <w:webHidden/>
                <w:sz w:val="24"/>
                <w:szCs w:val="24"/>
              </w:rPr>
              <w:t>8</w:t>
            </w:r>
            <w:r w:rsidR="00AA1F82" w:rsidRPr="00AA1F82">
              <w:rPr>
                <w:rFonts w:ascii="Times New Roman" w:hAnsi="Times New Roman" w:cs="Times New Roman"/>
                <w:noProof/>
                <w:webHidden/>
                <w:sz w:val="24"/>
                <w:szCs w:val="24"/>
              </w:rPr>
              <w:fldChar w:fldCharType="end"/>
            </w:r>
          </w:hyperlink>
        </w:p>
        <w:p w14:paraId="4DCDDA0F" w14:textId="2E553CB0" w:rsidR="00162954" w:rsidRPr="00C80D22" w:rsidRDefault="00162954" w:rsidP="00314FA5">
          <w:pPr>
            <w:tabs>
              <w:tab w:val="left" w:pos="426"/>
              <w:tab w:val="right" w:leader="dot" w:pos="8647"/>
              <w:tab w:val="right" w:leader="dot" w:pos="9072"/>
            </w:tabs>
            <w:spacing w:before="60" w:after="120" w:line="276" w:lineRule="auto"/>
            <w:ind w:right="425"/>
            <w:jc w:val="both"/>
          </w:pPr>
          <w:r w:rsidRPr="00314FA5">
            <w:rPr>
              <w:rFonts w:ascii="Times New Roman" w:hAnsi="Times New Roman" w:cs="Times New Roman"/>
              <w:b/>
              <w:bCs/>
              <w:sz w:val="24"/>
              <w:szCs w:val="24"/>
            </w:rPr>
            <w:fldChar w:fldCharType="end"/>
          </w:r>
        </w:p>
      </w:sdtContent>
    </w:sdt>
    <w:p w14:paraId="064BF51D" w14:textId="048008DB" w:rsidR="00E4149B" w:rsidRDefault="00E4149B" w:rsidP="000B2B84">
      <w:pPr>
        <w:spacing w:after="120" w:line="360" w:lineRule="auto"/>
        <w:jc w:val="both"/>
        <w:rPr>
          <w:rFonts w:ascii="Times New Roman" w:hAnsi="Times New Roman" w:cs="Times New Roman"/>
          <w:sz w:val="24"/>
          <w:szCs w:val="24"/>
        </w:rPr>
      </w:pPr>
    </w:p>
    <w:p w14:paraId="48BCA483" w14:textId="05DB3AF2" w:rsidR="00AA1F82" w:rsidRDefault="00AA1F82" w:rsidP="009C44F0">
      <w:pPr>
        <w:pStyle w:val="Nagwek1"/>
        <w:pageBreakBefore/>
        <w:numPr>
          <w:ilvl w:val="0"/>
          <w:numId w:val="28"/>
        </w:numPr>
        <w:spacing w:before="0" w:after="120" w:line="360" w:lineRule="auto"/>
        <w:ind w:left="714" w:hanging="357"/>
        <w:jc w:val="both"/>
        <w:rPr>
          <w:rFonts w:ascii="Times New Roman" w:hAnsi="Times New Roman" w:cs="Times New Roman"/>
          <w:color w:val="auto"/>
          <w:sz w:val="24"/>
          <w:szCs w:val="24"/>
        </w:rPr>
      </w:pPr>
      <w:bookmarkStart w:id="1" w:name="_Toc137893611"/>
      <w:r>
        <w:rPr>
          <w:rFonts w:ascii="Times New Roman" w:hAnsi="Times New Roman" w:cs="Times New Roman"/>
          <w:color w:val="auto"/>
          <w:sz w:val="24"/>
          <w:szCs w:val="24"/>
        </w:rPr>
        <w:lastRenderedPageBreak/>
        <w:t xml:space="preserve">Wypis i </w:t>
      </w:r>
      <w:proofErr w:type="spellStart"/>
      <w:r>
        <w:rPr>
          <w:rFonts w:ascii="Times New Roman" w:hAnsi="Times New Roman" w:cs="Times New Roman"/>
          <w:color w:val="auto"/>
          <w:sz w:val="24"/>
          <w:szCs w:val="24"/>
        </w:rPr>
        <w:t>wyrys</w:t>
      </w:r>
      <w:proofErr w:type="spellEnd"/>
      <w:r>
        <w:rPr>
          <w:rFonts w:ascii="Times New Roman" w:hAnsi="Times New Roman" w:cs="Times New Roman"/>
          <w:color w:val="auto"/>
          <w:sz w:val="24"/>
          <w:szCs w:val="24"/>
        </w:rPr>
        <w:t xml:space="preserve"> z miejscowego planu zagospodarowania przestrzennego</w:t>
      </w:r>
      <w:bookmarkEnd w:id="1"/>
    </w:p>
    <w:p w14:paraId="080012BB" w14:textId="71B54EB8" w:rsidR="00AA1F82" w:rsidRDefault="00AA1F82" w:rsidP="00AA1F82">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 xml:space="preserve">Wypis i </w:t>
      </w:r>
      <w:proofErr w:type="spellStart"/>
      <w:r>
        <w:rPr>
          <w:rFonts w:ascii="Times New Roman" w:hAnsi="Times New Roman" w:cs="Times New Roman"/>
          <w:sz w:val="24"/>
          <w:szCs w:val="24"/>
        </w:rPr>
        <w:t>wyrys</w:t>
      </w:r>
      <w:proofErr w:type="spellEnd"/>
      <w:r>
        <w:rPr>
          <w:rFonts w:ascii="Times New Roman" w:hAnsi="Times New Roman" w:cs="Times New Roman"/>
          <w:sz w:val="24"/>
          <w:szCs w:val="24"/>
        </w:rPr>
        <w:t xml:space="preserve"> z miejscowego planu zagospodarowania przestrzennego stanowi załącznik </w:t>
      </w:r>
      <w:r>
        <w:rPr>
          <w:rFonts w:ascii="Times New Roman" w:hAnsi="Times New Roman" w:cs="Times New Roman"/>
          <w:sz w:val="24"/>
          <w:szCs w:val="24"/>
        </w:rPr>
        <w:br/>
        <w:t>do niniejszego dokumentu.</w:t>
      </w:r>
    </w:p>
    <w:p w14:paraId="4DBA0567" w14:textId="77777777" w:rsidR="00AA1F82" w:rsidRPr="00AA1F82" w:rsidRDefault="00AA1F82" w:rsidP="00AA1F82">
      <w:pPr>
        <w:spacing w:after="120" w:line="360" w:lineRule="auto"/>
        <w:jc w:val="both"/>
        <w:rPr>
          <w:rFonts w:ascii="Times New Roman" w:hAnsi="Times New Roman" w:cs="Times New Roman"/>
          <w:sz w:val="24"/>
          <w:szCs w:val="24"/>
        </w:rPr>
      </w:pPr>
    </w:p>
    <w:p w14:paraId="746E263E" w14:textId="56EA1359" w:rsidR="00AA1F82" w:rsidRDefault="00AA1F82" w:rsidP="009C44F0">
      <w:pPr>
        <w:pStyle w:val="Nagwek1"/>
        <w:numPr>
          <w:ilvl w:val="0"/>
          <w:numId w:val="28"/>
        </w:numPr>
        <w:spacing w:before="0" w:after="120" w:line="360" w:lineRule="auto"/>
        <w:ind w:left="714" w:hanging="357"/>
        <w:jc w:val="both"/>
        <w:rPr>
          <w:rFonts w:ascii="Times New Roman" w:hAnsi="Times New Roman" w:cs="Times New Roman"/>
          <w:color w:val="auto"/>
          <w:sz w:val="24"/>
          <w:szCs w:val="24"/>
        </w:rPr>
      </w:pPr>
      <w:bookmarkStart w:id="2" w:name="_Toc137893612"/>
      <w:r>
        <w:rPr>
          <w:rFonts w:ascii="Times New Roman" w:hAnsi="Times New Roman" w:cs="Times New Roman"/>
          <w:color w:val="auto"/>
          <w:sz w:val="24"/>
          <w:szCs w:val="24"/>
        </w:rPr>
        <w:t>Oświadczenie, czy wnioskodawca jest podmiotem zależnym od jednostki samorządu terytorialnego</w:t>
      </w:r>
      <w:bookmarkEnd w:id="2"/>
    </w:p>
    <w:p w14:paraId="40BE12F5" w14:textId="52E9FF7F" w:rsidR="00AA1F82" w:rsidRDefault="00AA1F82" w:rsidP="00AA1F82">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Oświadczenie stanowi załącznik do niniejszego opracowania.</w:t>
      </w:r>
    </w:p>
    <w:p w14:paraId="2D19D415" w14:textId="77777777" w:rsidR="00AA1F82" w:rsidRPr="00AA1F82" w:rsidRDefault="00AA1F82" w:rsidP="00AA1F82">
      <w:pPr>
        <w:spacing w:after="120" w:line="360" w:lineRule="auto"/>
        <w:jc w:val="both"/>
        <w:rPr>
          <w:rFonts w:ascii="Times New Roman" w:hAnsi="Times New Roman" w:cs="Times New Roman"/>
          <w:sz w:val="24"/>
          <w:szCs w:val="24"/>
        </w:rPr>
      </w:pPr>
    </w:p>
    <w:p w14:paraId="3EE05C67" w14:textId="39EFA408" w:rsidR="000B2B84" w:rsidRPr="00162954" w:rsidRDefault="007A56E4" w:rsidP="009C44F0">
      <w:pPr>
        <w:pStyle w:val="Nagwek1"/>
        <w:numPr>
          <w:ilvl w:val="0"/>
          <w:numId w:val="28"/>
        </w:numPr>
        <w:spacing w:before="0" w:after="120" w:line="360" w:lineRule="auto"/>
        <w:ind w:left="714" w:hanging="357"/>
        <w:jc w:val="both"/>
        <w:rPr>
          <w:rFonts w:ascii="Times New Roman" w:hAnsi="Times New Roman" w:cs="Times New Roman"/>
          <w:color w:val="auto"/>
          <w:sz w:val="24"/>
          <w:szCs w:val="24"/>
        </w:rPr>
      </w:pPr>
      <w:bookmarkStart w:id="3" w:name="_Toc137893613"/>
      <w:r>
        <w:rPr>
          <w:rFonts w:ascii="Times New Roman" w:hAnsi="Times New Roman" w:cs="Times New Roman"/>
          <w:color w:val="auto"/>
          <w:sz w:val="24"/>
          <w:szCs w:val="24"/>
        </w:rPr>
        <w:t>Opis szaty roślinnej występującej na terenie planowanego przedsięwzięcia</w:t>
      </w:r>
      <w:bookmarkEnd w:id="3"/>
    </w:p>
    <w:p w14:paraId="29D796D3" w14:textId="409C8F8C" w:rsidR="00C56168" w:rsidRPr="00C56168" w:rsidRDefault="00C56168" w:rsidP="007A56E4">
      <w:pPr>
        <w:spacing w:after="120" w:line="360" w:lineRule="auto"/>
        <w:jc w:val="both"/>
        <w:rPr>
          <w:rFonts w:ascii="Times New Roman" w:hAnsi="Times New Roman" w:cs="Times New Roman"/>
          <w:b/>
          <w:sz w:val="24"/>
          <w:szCs w:val="24"/>
        </w:rPr>
      </w:pPr>
      <w:r w:rsidRPr="00C56168">
        <w:rPr>
          <w:rFonts w:ascii="Times New Roman" w:hAnsi="Times New Roman" w:cs="Times New Roman"/>
          <w:b/>
          <w:sz w:val="24"/>
          <w:szCs w:val="24"/>
        </w:rPr>
        <w:t>Metody badań</w:t>
      </w:r>
    </w:p>
    <w:p w14:paraId="7BEBCF6C" w14:textId="62AC6C0F"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Bada</w:t>
      </w:r>
      <w:r>
        <w:rPr>
          <w:rFonts w:ascii="Times New Roman" w:hAnsi="Times New Roman" w:cs="Times New Roman"/>
          <w:sz w:val="24"/>
          <w:szCs w:val="24"/>
        </w:rPr>
        <w:t>niami objęto cały obszar działki przeznaczonej</w:t>
      </w:r>
      <w:r w:rsidRPr="00C56168">
        <w:rPr>
          <w:rFonts w:ascii="Times New Roman" w:hAnsi="Times New Roman" w:cs="Times New Roman"/>
          <w:sz w:val="24"/>
          <w:szCs w:val="24"/>
        </w:rPr>
        <w:t xml:space="preserve"> pod planowaną inwestycję – w trakcie prac terenowych notowano stwierdzone gatunki roślin a także określono roślinność potencjalnie występującą na tym terenie. Identyfikowano również typy występujących zbiorowisk, a wyniki posłużyły do uzyskania informacji w zakresie charakterystyki zachowania zbiorowisk roślinnych.</w:t>
      </w:r>
    </w:p>
    <w:p w14:paraId="20816403" w14:textId="77777777"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 xml:space="preserve">Ocenę wartości przyrodniczej i krajobrazowej analizowanego obszaru przeprowadzono </w:t>
      </w:r>
      <w:r w:rsidRPr="00C56168">
        <w:rPr>
          <w:rFonts w:ascii="Times New Roman" w:hAnsi="Times New Roman" w:cs="Times New Roman"/>
          <w:sz w:val="24"/>
          <w:szCs w:val="24"/>
        </w:rPr>
        <w:br/>
        <w:t xml:space="preserve">na podstawie „Podręcznika dobrych praktyk wykonywania opracowań środowiskowych </w:t>
      </w:r>
      <w:r w:rsidRPr="00C56168">
        <w:rPr>
          <w:rFonts w:ascii="Times New Roman" w:hAnsi="Times New Roman" w:cs="Times New Roman"/>
          <w:sz w:val="24"/>
          <w:szCs w:val="24"/>
        </w:rPr>
        <w:br/>
        <w:t xml:space="preserve">dla dróg krajowych” (2008 r.), wykorzystując metodę „kolejnych kroków – etapów”, </w:t>
      </w:r>
      <w:r w:rsidRPr="00C56168">
        <w:rPr>
          <w:rFonts w:ascii="Times New Roman" w:hAnsi="Times New Roman" w:cs="Times New Roman"/>
          <w:sz w:val="24"/>
          <w:szCs w:val="24"/>
        </w:rPr>
        <w:br/>
        <w:t xml:space="preserve">czyli wieloetapowych analiz w różnych skalach i na różnych poziomach szczegółowości prowadzących do identyfikacji „obiektów przyrodniczych”, które są następnie poddawane szczegółowej analizie i kartowaniu terenowemu. </w:t>
      </w:r>
    </w:p>
    <w:p w14:paraId="0E6E3685" w14:textId="0BBA72D0"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Metoda ta wykorzystywana jest głównie do oceny wartości przyrodniczych i krajobrazowych oraz zagrożeń szaty roślinnej. Jako skuteczna i sprawdzona metoda badawcza wykorzystywana jest podczas opracowywania charakterystyki fitocenoz obszarów przeznaczonych pod różnego rodzaju inwestycje.</w:t>
      </w:r>
    </w:p>
    <w:p w14:paraId="352E3C0C" w14:textId="77777777" w:rsidR="00C56168" w:rsidRPr="00C56168" w:rsidRDefault="00C56168" w:rsidP="00C56168">
      <w:pPr>
        <w:spacing w:after="120" w:line="360" w:lineRule="auto"/>
        <w:jc w:val="both"/>
        <w:rPr>
          <w:rFonts w:ascii="Times New Roman" w:hAnsi="Times New Roman" w:cs="Times New Roman"/>
          <w:sz w:val="24"/>
          <w:szCs w:val="24"/>
        </w:rPr>
      </w:pPr>
    </w:p>
    <w:p w14:paraId="49C266E2" w14:textId="77777777"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Dla celów niniejszego opracowania ustalono następujące „kroki – etapy”:</w:t>
      </w:r>
    </w:p>
    <w:p w14:paraId="41F1D3BA" w14:textId="77777777" w:rsidR="00C56168" w:rsidRPr="00C56168" w:rsidRDefault="00C56168" w:rsidP="009C44F0">
      <w:pPr>
        <w:numPr>
          <w:ilvl w:val="0"/>
          <w:numId w:val="29"/>
        </w:numPr>
        <w:spacing w:after="120" w:line="360" w:lineRule="auto"/>
        <w:ind w:left="426"/>
        <w:jc w:val="both"/>
        <w:rPr>
          <w:rFonts w:ascii="Times New Roman" w:hAnsi="Times New Roman" w:cs="Times New Roman"/>
          <w:sz w:val="24"/>
          <w:szCs w:val="24"/>
        </w:rPr>
      </w:pPr>
      <w:r w:rsidRPr="00C56168">
        <w:rPr>
          <w:rFonts w:ascii="Times New Roman" w:hAnsi="Times New Roman" w:cs="Times New Roman"/>
          <w:b/>
          <w:sz w:val="24"/>
          <w:szCs w:val="24"/>
        </w:rPr>
        <w:t xml:space="preserve">I krok – </w:t>
      </w:r>
      <w:r w:rsidRPr="00C56168">
        <w:rPr>
          <w:rFonts w:ascii="Times New Roman" w:hAnsi="Times New Roman" w:cs="Times New Roman"/>
          <w:sz w:val="24"/>
          <w:szCs w:val="24"/>
        </w:rPr>
        <w:t xml:space="preserve">identyfikacja cennych i objętych ochroną obiektów przyrodniczych </w:t>
      </w:r>
      <w:r w:rsidRPr="00C56168">
        <w:rPr>
          <w:rFonts w:ascii="Times New Roman" w:hAnsi="Times New Roman" w:cs="Times New Roman"/>
          <w:sz w:val="24"/>
          <w:szCs w:val="24"/>
        </w:rPr>
        <w:br/>
        <w:t xml:space="preserve">na podstawie analizy map topograficznych, istniejących materiałów dokumentacyjnych </w:t>
      </w:r>
      <w:r w:rsidRPr="00C56168">
        <w:rPr>
          <w:rFonts w:ascii="Times New Roman" w:hAnsi="Times New Roman" w:cs="Times New Roman"/>
          <w:sz w:val="24"/>
          <w:szCs w:val="24"/>
        </w:rPr>
        <w:br/>
        <w:t xml:space="preserve">i opracowań naukowych. Na tym etapie dokonywano identyfikacji przyrodniczych </w:t>
      </w:r>
      <w:r w:rsidRPr="00C56168">
        <w:rPr>
          <w:rFonts w:ascii="Times New Roman" w:hAnsi="Times New Roman" w:cs="Times New Roman"/>
          <w:sz w:val="24"/>
          <w:szCs w:val="24"/>
        </w:rPr>
        <w:lastRenderedPageBreak/>
        <w:t xml:space="preserve">obiektów chronionych (np. pomniki przyrody) znajdujących się na analizowanym obszarze. Identyfikacji dokonano na podstawie ustawy o ochronie przyrody z 2004 r. </w:t>
      </w:r>
      <w:r w:rsidRPr="00C56168">
        <w:rPr>
          <w:rFonts w:ascii="Times New Roman" w:hAnsi="Times New Roman" w:cs="Times New Roman"/>
          <w:sz w:val="24"/>
          <w:szCs w:val="24"/>
        </w:rPr>
        <w:br/>
        <w:t>oraz stosownych aktów wykonawczych do powyższej ustawy.</w:t>
      </w:r>
    </w:p>
    <w:p w14:paraId="7554686C" w14:textId="77777777" w:rsidR="00C56168" w:rsidRPr="00C56168" w:rsidRDefault="00C56168" w:rsidP="009C44F0">
      <w:pPr>
        <w:numPr>
          <w:ilvl w:val="0"/>
          <w:numId w:val="29"/>
        </w:numPr>
        <w:spacing w:after="120" w:line="360" w:lineRule="auto"/>
        <w:ind w:left="426"/>
        <w:jc w:val="both"/>
        <w:rPr>
          <w:rFonts w:ascii="Times New Roman" w:hAnsi="Times New Roman" w:cs="Times New Roman"/>
          <w:sz w:val="24"/>
          <w:szCs w:val="24"/>
        </w:rPr>
      </w:pPr>
      <w:r w:rsidRPr="00C56168">
        <w:rPr>
          <w:rFonts w:ascii="Times New Roman" w:hAnsi="Times New Roman" w:cs="Times New Roman"/>
          <w:b/>
          <w:sz w:val="24"/>
          <w:szCs w:val="24"/>
        </w:rPr>
        <w:t xml:space="preserve">II krok – </w:t>
      </w:r>
      <w:r w:rsidRPr="00C56168">
        <w:rPr>
          <w:rFonts w:ascii="Times New Roman" w:hAnsi="Times New Roman" w:cs="Times New Roman"/>
          <w:sz w:val="24"/>
          <w:szCs w:val="24"/>
        </w:rPr>
        <w:t xml:space="preserve">wizja terenowa, w trakcie, której następuje weryfikacja ustaleń dokonanych </w:t>
      </w:r>
      <w:r w:rsidRPr="00C56168">
        <w:rPr>
          <w:rFonts w:ascii="Times New Roman" w:hAnsi="Times New Roman" w:cs="Times New Roman"/>
          <w:sz w:val="24"/>
          <w:szCs w:val="24"/>
        </w:rPr>
        <w:br/>
        <w:t>w ramach poprzedniego etapu. W ramach tego etapu dokonano inwentaryzacji florystycznej analizowanego obszaru. Poszukiwano również gatunków objętych ochroną.</w:t>
      </w:r>
    </w:p>
    <w:p w14:paraId="4236FFFB" w14:textId="77777777"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 xml:space="preserve">Ze względu na przekształcenie terenu w wyniku silnej antropopresji wywołanej przez działalność gospodarczą oraz nieustabilizowaną strukturę fitosocjologiczną występującego zbiorowiska roślinnego odstąpiono od metody analiz fitosocjologicznych poprzez zdjęcia fitosocjologiczne. </w:t>
      </w:r>
    </w:p>
    <w:p w14:paraId="530706B1" w14:textId="77777777" w:rsidR="00C56168" w:rsidRPr="00C56168" w:rsidRDefault="00C56168" w:rsidP="00C56168">
      <w:pPr>
        <w:spacing w:after="120" w:line="360" w:lineRule="auto"/>
        <w:jc w:val="both"/>
        <w:rPr>
          <w:rFonts w:ascii="Times New Roman" w:hAnsi="Times New Roman" w:cs="Times New Roman"/>
          <w:sz w:val="24"/>
          <w:szCs w:val="24"/>
        </w:rPr>
      </w:pPr>
      <w:r w:rsidRPr="00C56168">
        <w:rPr>
          <w:rFonts w:ascii="Times New Roman" w:hAnsi="Times New Roman" w:cs="Times New Roman"/>
          <w:sz w:val="24"/>
          <w:szCs w:val="24"/>
        </w:rPr>
        <w:t xml:space="preserve">Gatunki roślin oznaczono na podstawie </w:t>
      </w:r>
      <w:bookmarkStart w:id="4" w:name="_Hlk82763911"/>
      <w:r w:rsidRPr="00C56168">
        <w:rPr>
          <w:rFonts w:ascii="Times New Roman" w:hAnsi="Times New Roman" w:cs="Times New Roman"/>
          <w:sz w:val="24"/>
          <w:szCs w:val="24"/>
        </w:rPr>
        <w:t>„Klucza do oznaczania roślin naczyniowych Polski niżowej” (Rutkowski 2004), „Roślin łąkowych” (Nawara 2006), „Roślin synantropijnych” (</w:t>
      </w:r>
      <w:proofErr w:type="spellStart"/>
      <w:r w:rsidRPr="00C56168">
        <w:rPr>
          <w:rFonts w:ascii="Times New Roman" w:hAnsi="Times New Roman" w:cs="Times New Roman"/>
          <w:sz w:val="24"/>
          <w:szCs w:val="24"/>
        </w:rPr>
        <w:t>Sudnik</w:t>
      </w:r>
      <w:proofErr w:type="spellEnd"/>
      <w:r w:rsidRPr="00C56168">
        <w:rPr>
          <w:rFonts w:ascii="Times New Roman" w:hAnsi="Times New Roman" w:cs="Times New Roman"/>
          <w:sz w:val="24"/>
          <w:szCs w:val="24"/>
        </w:rPr>
        <w:t xml:space="preserve"> – Wójcikowska 2011) oraz „Atlasu roślin Europy Północnej i Środkowej” (</w:t>
      </w:r>
      <w:proofErr w:type="spellStart"/>
      <w:r w:rsidRPr="00C56168">
        <w:rPr>
          <w:rFonts w:ascii="Times New Roman" w:hAnsi="Times New Roman" w:cs="Times New Roman"/>
          <w:sz w:val="24"/>
          <w:szCs w:val="24"/>
        </w:rPr>
        <w:t>Gibbons</w:t>
      </w:r>
      <w:proofErr w:type="spellEnd"/>
      <w:r w:rsidRPr="00C56168">
        <w:rPr>
          <w:rFonts w:ascii="Times New Roman" w:hAnsi="Times New Roman" w:cs="Times New Roman"/>
          <w:sz w:val="24"/>
          <w:szCs w:val="24"/>
        </w:rPr>
        <w:t xml:space="preserve"> </w:t>
      </w:r>
      <w:r w:rsidRPr="00C56168">
        <w:rPr>
          <w:rFonts w:ascii="Times New Roman" w:hAnsi="Times New Roman" w:cs="Times New Roman"/>
          <w:sz w:val="24"/>
          <w:szCs w:val="24"/>
        </w:rPr>
        <w:br/>
        <w:t xml:space="preserve">i </w:t>
      </w:r>
      <w:proofErr w:type="spellStart"/>
      <w:r w:rsidRPr="00C56168">
        <w:rPr>
          <w:rFonts w:ascii="Times New Roman" w:hAnsi="Times New Roman" w:cs="Times New Roman"/>
          <w:sz w:val="24"/>
          <w:szCs w:val="24"/>
        </w:rPr>
        <w:t>Brough</w:t>
      </w:r>
      <w:proofErr w:type="spellEnd"/>
      <w:r w:rsidRPr="00C56168">
        <w:rPr>
          <w:rFonts w:ascii="Times New Roman" w:hAnsi="Times New Roman" w:cs="Times New Roman"/>
          <w:sz w:val="24"/>
          <w:szCs w:val="24"/>
        </w:rPr>
        <w:t xml:space="preserve"> 1992).</w:t>
      </w:r>
      <w:bookmarkEnd w:id="4"/>
      <w:r w:rsidRPr="00C56168">
        <w:rPr>
          <w:rFonts w:ascii="Times New Roman" w:hAnsi="Times New Roman" w:cs="Times New Roman"/>
          <w:sz w:val="24"/>
          <w:szCs w:val="24"/>
        </w:rPr>
        <w:t xml:space="preserve"> Wykorzystano również rozporządzenie Ministra Środowiska z dnia </w:t>
      </w:r>
      <w:r w:rsidRPr="00C56168">
        <w:rPr>
          <w:rFonts w:ascii="Times New Roman" w:hAnsi="Times New Roman" w:cs="Times New Roman"/>
          <w:sz w:val="24"/>
          <w:szCs w:val="24"/>
        </w:rPr>
        <w:br/>
        <w:t>9 października 2014 r. w sprawie ochrony gatunkowej roślin (Dz.U. 2014, poz. 1409 ze zm.) w celu sprawdzenia, czy taksony występujące na terenie przedsięwzięcia podlegają ochronie gatunkowej.</w:t>
      </w:r>
    </w:p>
    <w:p w14:paraId="4EC1E7E1" w14:textId="77777777" w:rsidR="00C56168" w:rsidRDefault="00C56168" w:rsidP="007A56E4">
      <w:pPr>
        <w:spacing w:after="120" w:line="360" w:lineRule="auto"/>
        <w:jc w:val="both"/>
        <w:rPr>
          <w:rFonts w:ascii="Times New Roman" w:hAnsi="Times New Roman" w:cs="Times New Roman"/>
          <w:sz w:val="24"/>
          <w:szCs w:val="24"/>
        </w:rPr>
      </w:pPr>
    </w:p>
    <w:p w14:paraId="7FE98AA9" w14:textId="0AD3569B" w:rsidR="00C56168" w:rsidRPr="00C56168" w:rsidRDefault="00C56168" w:rsidP="007A56E4">
      <w:pPr>
        <w:spacing w:after="120" w:line="360" w:lineRule="auto"/>
        <w:jc w:val="both"/>
        <w:rPr>
          <w:rFonts w:ascii="Times New Roman" w:hAnsi="Times New Roman" w:cs="Times New Roman"/>
          <w:b/>
          <w:sz w:val="24"/>
          <w:szCs w:val="24"/>
        </w:rPr>
      </w:pPr>
      <w:r w:rsidRPr="00C56168">
        <w:rPr>
          <w:rFonts w:ascii="Times New Roman" w:hAnsi="Times New Roman" w:cs="Times New Roman"/>
          <w:b/>
          <w:sz w:val="24"/>
          <w:szCs w:val="24"/>
        </w:rPr>
        <w:t>Wyniki obserwacji</w:t>
      </w:r>
    </w:p>
    <w:p w14:paraId="0E4CE48F" w14:textId="4E14F1E3" w:rsidR="007A56E4" w:rsidRPr="007A56E4" w:rsidRDefault="007A56E4" w:rsidP="007A56E4">
      <w:pPr>
        <w:spacing w:after="120" w:line="360" w:lineRule="auto"/>
        <w:jc w:val="both"/>
        <w:rPr>
          <w:rFonts w:ascii="Times New Roman" w:hAnsi="Times New Roman" w:cs="Times New Roman"/>
          <w:sz w:val="24"/>
          <w:szCs w:val="24"/>
        </w:rPr>
      </w:pPr>
      <w:r w:rsidRPr="007A56E4">
        <w:rPr>
          <w:rFonts w:ascii="Times New Roman" w:hAnsi="Times New Roman" w:cs="Times New Roman"/>
          <w:sz w:val="24"/>
          <w:szCs w:val="24"/>
        </w:rPr>
        <w:t>Teren planowany pod in</w:t>
      </w:r>
      <w:r w:rsidR="00C56168">
        <w:rPr>
          <w:rFonts w:ascii="Times New Roman" w:hAnsi="Times New Roman" w:cs="Times New Roman"/>
          <w:sz w:val="24"/>
          <w:szCs w:val="24"/>
        </w:rPr>
        <w:t>westycję stanowią użytki rolne w postaci pól uprawnych</w:t>
      </w:r>
      <w:r w:rsidR="00AA1F82">
        <w:rPr>
          <w:rFonts w:ascii="Times New Roman" w:hAnsi="Times New Roman" w:cs="Times New Roman"/>
          <w:sz w:val="24"/>
          <w:szCs w:val="24"/>
        </w:rPr>
        <w:t>.</w:t>
      </w:r>
      <w:r w:rsidR="00C56168">
        <w:rPr>
          <w:rFonts w:ascii="Times New Roman" w:hAnsi="Times New Roman" w:cs="Times New Roman"/>
          <w:sz w:val="24"/>
          <w:szCs w:val="24"/>
        </w:rPr>
        <w:t xml:space="preserve"> </w:t>
      </w:r>
      <w:r w:rsidRPr="007A56E4">
        <w:rPr>
          <w:rFonts w:ascii="Times New Roman" w:hAnsi="Times New Roman" w:cs="Times New Roman"/>
          <w:sz w:val="24"/>
          <w:szCs w:val="24"/>
        </w:rPr>
        <w:t xml:space="preserve">Jednocześnie w jego pobliżu znajdują się obszary zalesione, zadrzewienia i zakrzewienia. </w:t>
      </w:r>
    </w:p>
    <w:p w14:paraId="166431E0" w14:textId="77777777" w:rsidR="00852A51" w:rsidRPr="007A56E4" w:rsidRDefault="00852A51" w:rsidP="007A56E4">
      <w:pPr>
        <w:spacing w:after="120" w:line="360" w:lineRule="auto"/>
        <w:jc w:val="both"/>
        <w:rPr>
          <w:rFonts w:ascii="Times New Roman" w:hAnsi="Times New Roman" w:cs="Times New Roman"/>
          <w:sz w:val="24"/>
          <w:szCs w:val="24"/>
        </w:rPr>
      </w:pPr>
    </w:p>
    <w:p w14:paraId="1C8D168E" w14:textId="77777777" w:rsidR="00852A51" w:rsidRPr="00852A51" w:rsidRDefault="00852A51" w:rsidP="00852A51">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852A51">
        <w:rPr>
          <w:rFonts w:ascii="Times New Roman" w:eastAsia="Arial Unicode MS" w:hAnsi="Times New Roman" w:cs="Times New Roman"/>
          <w:b/>
          <w:color w:val="000000"/>
          <w:sz w:val="24"/>
          <w:szCs w:val="24"/>
          <w:u w:color="000000"/>
          <w:bdr w:val="nil"/>
          <w:lang w:eastAsia="pl-PL"/>
        </w:rPr>
        <w:t xml:space="preserve">Zbiorowiska roślinności ruderalnej i </w:t>
      </w:r>
      <w:proofErr w:type="spellStart"/>
      <w:r w:rsidRPr="00852A51">
        <w:rPr>
          <w:rFonts w:ascii="Times New Roman" w:eastAsia="Arial Unicode MS" w:hAnsi="Times New Roman" w:cs="Times New Roman"/>
          <w:b/>
          <w:color w:val="000000"/>
          <w:sz w:val="24"/>
          <w:szCs w:val="24"/>
          <w:u w:color="000000"/>
          <w:bdr w:val="nil"/>
          <w:lang w:eastAsia="pl-PL"/>
        </w:rPr>
        <w:t>segetalnej</w:t>
      </w:r>
      <w:proofErr w:type="spellEnd"/>
    </w:p>
    <w:p w14:paraId="6BA71A07" w14:textId="77777777" w:rsidR="00852A51" w:rsidRPr="00852A51" w:rsidRDefault="00852A51" w:rsidP="00852A51">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852A51">
        <w:rPr>
          <w:rFonts w:ascii="Times New Roman" w:eastAsia="Arial Unicode MS" w:hAnsi="Times New Roman" w:cs="Times New Roman"/>
          <w:color w:val="000000"/>
          <w:sz w:val="24"/>
          <w:szCs w:val="24"/>
          <w:u w:color="000000"/>
          <w:bdr w:val="nil"/>
          <w:lang w:eastAsia="pl-PL"/>
        </w:rPr>
        <w:t xml:space="preserve">Zbiorowisko to tworzą takie gatunki jak: </w:t>
      </w:r>
    </w:p>
    <w:p w14:paraId="049E7396" w14:textId="77777777" w:rsidR="00852A51" w:rsidRPr="00852A51" w:rsidRDefault="00852A51" w:rsidP="00852A51">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852A51">
        <w:rPr>
          <w:rFonts w:ascii="Times New Roman" w:eastAsia="Arial Unicode MS" w:hAnsi="Times New Roman" w:cs="Times New Roman"/>
          <w:color w:val="000000"/>
          <w:sz w:val="24"/>
          <w:szCs w:val="24"/>
          <w:u w:color="000000"/>
          <w:bdr w:val="nil"/>
          <w:lang w:eastAsia="pl-PL"/>
        </w:rPr>
        <w:t xml:space="preserve">fiołek trójbarwny </w:t>
      </w:r>
      <w:r w:rsidRPr="00852A51">
        <w:rPr>
          <w:rFonts w:ascii="Times New Roman" w:eastAsia="Arial Unicode MS" w:hAnsi="Times New Roman" w:cs="Times New Roman"/>
          <w:i/>
          <w:iCs/>
          <w:color w:val="000000"/>
          <w:sz w:val="24"/>
          <w:szCs w:val="24"/>
          <w:u w:color="000000"/>
          <w:bdr w:val="nil"/>
          <w:lang w:eastAsia="pl-PL"/>
        </w:rPr>
        <w:t xml:space="preserve">Viola </w:t>
      </w:r>
      <w:proofErr w:type="spellStart"/>
      <w:r w:rsidRPr="00852A51">
        <w:rPr>
          <w:rFonts w:ascii="Times New Roman" w:eastAsia="Arial Unicode MS" w:hAnsi="Times New Roman" w:cs="Times New Roman"/>
          <w:i/>
          <w:iCs/>
          <w:color w:val="000000"/>
          <w:sz w:val="24"/>
          <w:szCs w:val="24"/>
          <w:u w:color="000000"/>
          <w:bdr w:val="nil"/>
          <w:lang w:eastAsia="pl-PL"/>
        </w:rPr>
        <w:t>tricolor</w:t>
      </w:r>
      <w:proofErr w:type="spellEnd"/>
      <w:r w:rsidRPr="00852A51">
        <w:rPr>
          <w:rFonts w:ascii="Times New Roman" w:eastAsia="Arial Unicode MS" w:hAnsi="Times New Roman" w:cs="Times New Roman"/>
          <w:color w:val="000000"/>
          <w:sz w:val="24"/>
          <w:szCs w:val="24"/>
          <w:u w:color="000000"/>
          <w:bdr w:val="nil"/>
          <w:lang w:eastAsia="pl-PL"/>
        </w:rPr>
        <w:t xml:space="preserve">, wilczomlecz </w:t>
      </w:r>
      <w:proofErr w:type="spellStart"/>
      <w:r w:rsidRPr="00852A51">
        <w:rPr>
          <w:rFonts w:ascii="Times New Roman" w:eastAsia="Arial Unicode MS" w:hAnsi="Times New Roman" w:cs="Times New Roman"/>
          <w:color w:val="000000"/>
          <w:sz w:val="24"/>
          <w:szCs w:val="24"/>
          <w:u w:color="000000"/>
          <w:bdr w:val="nil"/>
          <w:lang w:eastAsia="pl-PL"/>
        </w:rPr>
        <w:t>sosnka</w:t>
      </w:r>
      <w:proofErr w:type="spellEnd"/>
      <w:r w:rsidRPr="00852A51">
        <w:rPr>
          <w:rFonts w:ascii="Times New Roman" w:eastAsia="Arial Unicode MS" w:hAnsi="Times New Roman" w:cs="Times New Roman"/>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Euphorbia</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cyparissias</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bylica pospolita</w:t>
      </w:r>
      <w:r w:rsidRPr="00852A51">
        <w:rPr>
          <w:rFonts w:ascii="Times New Roman" w:eastAsia="Arial Unicode MS" w:hAnsi="Times New Roman" w:cs="Times New Roman"/>
          <w:color w:val="000000"/>
          <w:sz w:val="24"/>
          <w:szCs w:val="24"/>
          <w:u w:color="000000"/>
          <w:bdr w:val="nil"/>
          <w:lang w:eastAsia="pl-PL"/>
        </w:rPr>
        <w:t> </w:t>
      </w:r>
      <w:proofErr w:type="spellStart"/>
      <w:r w:rsidRPr="00852A51">
        <w:rPr>
          <w:rFonts w:ascii="Times New Roman" w:eastAsia="Arial Unicode MS" w:hAnsi="Times New Roman" w:cs="Times New Roman"/>
          <w:i/>
          <w:iCs/>
          <w:color w:val="000000"/>
          <w:sz w:val="24"/>
          <w:szCs w:val="24"/>
          <w:u w:color="000000"/>
          <w:bdr w:val="nil"/>
          <w:lang w:eastAsia="pl-PL"/>
        </w:rPr>
        <w:t>Artemisia</w:t>
      </w:r>
      <w:proofErr w:type="spellEnd"/>
      <w:r w:rsidRPr="00852A51">
        <w:rPr>
          <w:rFonts w:ascii="Times New Roman" w:eastAsia="Arial Unicode MS" w:hAnsi="Times New Roman" w:cs="Times New Roman"/>
          <w:i/>
          <w:iCs/>
          <w:color w:val="000000"/>
          <w:sz w:val="24"/>
          <w:szCs w:val="24"/>
          <w:u w:color="000000"/>
          <w:bdr w:val="nil"/>
          <w:lang w:eastAsia="pl-PL"/>
        </w:rPr>
        <w:t xml:space="preserve"> </w:t>
      </w:r>
      <w:proofErr w:type="spellStart"/>
      <w:r w:rsidRPr="00852A51">
        <w:rPr>
          <w:rFonts w:ascii="Times New Roman" w:eastAsia="Arial Unicode MS" w:hAnsi="Times New Roman" w:cs="Times New Roman"/>
          <w:i/>
          <w:iCs/>
          <w:color w:val="000000"/>
          <w:sz w:val="24"/>
          <w:szCs w:val="24"/>
          <w:u w:color="000000"/>
          <w:bdr w:val="nil"/>
          <w:lang w:eastAsia="pl-PL"/>
        </w:rPr>
        <w:t>vulgaris</w:t>
      </w:r>
      <w:proofErr w:type="spellEnd"/>
      <w:r w:rsidRPr="00852A51">
        <w:rPr>
          <w:rFonts w:ascii="Times New Roman" w:eastAsia="Arial Unicode MS" w:hAnsi="Times New Roman" w:cs="Times New Roman"/>
          <w:i/>
          <w:iCs/>
          <w:color w:val="000000"/>
          <w:sz w:val="24"/>
          <w:szCs w:val="24"/>
          <w:u w:color="000000"/>
          <w:bdr w:val="nil"/>
          <w:lang w:eastAsia="pl-PL"/>
        </w:rPr>
        <w:t>,</w:t>
      </w:r>
      <w:r w:rsidRPr="00852A51">
        <w:rPr>
          <w:rFonts w:ascii="Times New Roman" w:eastAsia="Arial Unicode MS" w:hAnsi="Times New Roman" w:cs="Times New Roman"/>
          <w:color w:val="000000"/>
          <w:sz w:val="24"/>
          <w:szCs w:val="24"/>
          <w:u w:color="000000"/>
          <w:bdr w:val="nil"/>
          <w:lang w:eastAsia="pl-PL"/>
        </w:rPr>
        <w:t xml:space="preserve"> dziurawiec zwyczajny </w:t>
      </w:r>
      <w:proofErr w:type="spellStart"/>
      <w:r w:rsidRPr="00852A51">
        <w:rPr>
          <w:rFonts w:ascii="Times New Roman" w:eastAsia="Arial Unicode MS" w:hAnsi="Times New Roman" w:cs="Times New Roman"/>
          <w:i/>
          <w:color w:val="000000"/>
          <w:sz w:val="24"/>
          <w:szCs w:val="24"/>
          <w:u w:color="000000"/>
          <w:bdr w:val="nil"/>
          <w:lang w:eastAsia="pl-PL"/>
        </w:rPr>
        <w:t>Hypericum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perforatum</w:t>
      </w:r>
      <w:proofErr w:type="spellEnd"/>
      <w:r w:rsidRPr="00852A51">
        <w:rPr>
          <w:rFonts w:ascii="Times New Roman" w:eastAsia="Arial Unicode MS" w:hAnsi="Times New Roman" w:cs="Times New Roman"/>
          <w:color w:val="000000"/>
          <w:sz w:val="24"/>
          <w:szCs w:val="24"/>
          <w:u w:color="000000"/>
          <w:bdr w:val="nil"/>
          <w:lang w:eastAsia="pl-PL"/>
        </w:rPr>
        <w:t xml:space="preserve">, krwawnik pospolity </w:t>
      </w:r>
      <w:proofErr w:type="spellStart"/>
      <w:r w:rsidRPr="00852A51">
        <w:rPr>
          <w:rFonts w:ascii="Times New Roman" w:eastAsia="Arial Unicode MS" w:hAnsi="Times New Roman" w:cs="Times New Roman"/>
          <w:i/>
          <w:color w:val="000000"/>
          <w:sz w:val="24"/>
          <w:szCs w:val="24"/>
          <w:u w:color="000000"/>
          <w:bdr w:val="nil"/>
          <w:lang w:eastAsia="pl-PL"/>
        </w:rPr>
        <w:t>Achillea</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millefolium</w:t>
      </w:r>
      <w:proofErr w:type="spellEnd"/>
      <w:r w:rsidRPr="00852A51">
        <w:rPr>
          <w:rFonts w:ascii="Times New Roman" w:eastAsia="Arial Unicode MS" w:hAnsi="Times New Roman" w:cs="Times New Roman"/>
          <w:color w:val="000000"/>
          <w:sz w:val="24"/>
          <w:szCs w:val="24"/>
          <w:u w:color="000000"/>
          <w:bdr w:val="nil"/>
          <w:lang w:eastAsia="pl-PL"/>
        </w:rPr>
        <w:t xml:space="preserve">, bodziszek </w:t>
      </w:r>
      <w:r w:rsidRPr="00852A51">
        <w:rPr>
          <w:rFonts w:ascii="Times New Roman" w:eastAsia="Arial Unicode MS" w:hAnsi="Times New Roman" w:cs="Times New Roman"/>
          <w:bCs/>
          <w:i/>
          <w:color w:val="000000"/>
          <w:sz w:val="24"/>
          <w:szCs w:val="24"/>
          <w:u w:color="000000"/>
          <w:bdr w:val="nil"/>
          <w:lang w:eastAsia="pl-PL"/>
        </w:rPr>
        <w:t>Geranium sp.</w:t>
      </w:r>
      <w:r w:rsidRPr="00852A51">
        <w:rPr>
          <w:rFonts w:ascii="Times New Roman" w:eastAsia="Arial Unicode MS" w:hAnsi="Times New Roman" w:cs="Times New Roman"/>
          <w:b/>
          <w:bCs/>
          <w:color w:val="000000"/>
          <w:sz w:val="24"/>
          <w:szCs w:val="24"/>
          <w:u w:color="000000"/>
          <w:bdr w:val="nil"/>
          <w:lang w:eastAsia="pl-PL"/>
        </w:rPr>
        <w:t>,</w:t>
      </w:r>
      <w:r w:rsidRPr="00852A51">
        <w:rPr>
          <w:rFonts w:ascii="Times New Roman" w:eastAsia="Arial Unicode MS" w:hAnsi="Times New Roman" w:cs="Times New Roman"/>
          <w:color w:val="000000"/>
          <w:sz w:val="24"/>
          <w:szCs w:val="24"/>
          <w:u w:color="000000"/>
          <w:bdr w:val="nil"/>
          <w:lang w:eastAsia="pl-PL"/>
        </w:rPr>
        <w:t xml:space="preserve"> wiesiołek dwuletni </w:t>
      </w:r>
      <w:proofErr w:type="spellStart"/>
      <w:r w:rsidRPr="00852A51">
        <w:rPr>
          <w:rFonts w:ascii="Times New Roman" w:eastAsia="Arial Unicode MS" w:hAnsi="Times New Roman" w:cs="Times New Roman"/>
          <w:i/>
          <w:iCs/>
          <w:color w:val="000000"/>
          <w:sz w:val="24"/>
          <w:szCs w:val="24"/>
          <w:u w:color="000000"/>
          <w:bdr w:val="nil"/>
          <w:lang w:eastAsia="pl-PL"/>
        </w:rPr>
        <w:t>Oenothera</w:t>
      </w:r>
      <w:proofErr w:type="spellEnd"/>
      <w:r w:rsidRPr="00852A51">
        <w:rPr>
          <w:rFonts w:ascii="Times New Roman" w:eastAsia="Arial Unicode MS" w:hAnsi="Times New Roman" w:cs="Times New Roman"/>
          <w:i/>
          <w:iCs/>
          <w:color w:val="000000"/>
          <w:sz w:val="24"/>
          <w:szCs w:val="24"/>
          <w:u w:color="000000"/>
          <w:bdr w:val="nil"/>
          <w:lang w:eastAsia="pl-PL"/>
        </w:rPr>
        <w:t xml:space="preserve"> </w:t>
      </w:r>
      <w:proofErr w:type="spellStart"/>
      <w:r w:rsidRPr="00852A51">
        <w:rPr>
          <w:rFonts w:ascii="Times New Roman" w:eastAsia="Arial Unicode MS" w:hAnsi="Times New Roman" w:cs="Times New Roman"/>
          <w:i/>
          <w:iCs/>
          <w:color w:val="000000"/>
          <w:sz w:val="24"/>
          <w:szCs w:val="24"/>
          <w:u w:color="000000"/>
          <w:bdr w:val="nil"/>
          <w:lang w:eastAsia="pl-PL"/>
        </w:rPr>
        <w:t>biennis</w:t>
      </w:r>
      <w:proofErr w:type="spellEnd"/>
      <w:r w:rsidRPr="00852A51">
        <w:rPr>
          <w:rFonts w:ascii="Times New Roman" w:eastAsia="Arial Unicode MS" w:hAnsi="Times New Roman" w:cs="Times New Roman"/>
          <w:color w:val="000000"/>
          <w:sz w:val="24"/>
          <w:szCs w:val="24"/>
          <w:u w:color="000000"/>
          <w:bdr w:val="nil"/>
          <w:lang w:eastAsia="pl-PL"/>
        </w:rPr>
        <w:t xml:space="preserve">, kozibród łąkowy </w:t>
      </w:r>
      <w:proofErr w:type="spellStart"/>
      <w:r w:rsidRPr="00852A51">
        <w:rPr>
          <w:rFonts w:ascii="Times New Roman" w:eastAsia="Arial Unicode MS" w:hAnsi="Times New Roman" w:cs="Times New Roman"/>
          <w:bCs/>
          <w:i/>
          <w:color w:val="000000"/>
          <w:sz w:val="24"/>
          <w:szCs w:val="24"/>
          <w:u w:color="000000"/>
          <w:bdr w:val="nil"/>
          <w:lang w:eastAsia="pl-PL"/>
        </w:rPr>
        <w:t>Tragopogon</w:t>
      </w:r>
      <w:proofErr w:type="spellEnd"/>
      <w:r w:rsidRPr="00852A51">
        <w:rPr>
          <w:rFonts w:ascii="Times New Roman" w:eastAsia="Arial Unicode MS" w:hAnsi="Times New Roman" w:cs="Times New Roman"/>
          <w:bCs/>
          <w:i/>
          <w:color w:val="000000"/>
          <w:sz w:val="24"/>
          <w:szCs w:val="24"/>
          <w:u w:color="000000"/>
          <w:bdr w:val="nil"/>
          <w:lang w:eastAsia="pl-PL"/>
        </w:rPr>
        <w:t xml:space="preserve"> </w:t>
      </w:r>
      <w:proofErr w:type="spellStart"/>
      <w:r w:rsidRPr="00852A51">
        <w:rPr>
          <w:rFonts w:ascii="Times New Roman" w:eastAsia="Arial Unicode MS" w:hAnsi="Times New Roman" w:cs="Times New Roman"/>
          <w:bCs/>
          <w:i/>
          <w:color w:val="000000"/>
          <w:sz w:val="24"/>
          <w:szCs w:val="24"/>
          <w:u w:color="000000"/>
          <w:bdr w:val="nil"/>
          <w:lang w:eastAsia="pl-PL"/>
        </w:rPr>
        <w:t>pratensis</w:t>
      </w:r>
      <w:proofErr w:type="spellEnd"/>
      <w:r w:rsidRPr="00852A51">
        <w:rPr>
          <w:rFonts w:ascii="Times New Roman" w:eastAsia="Arial Unicode MS" w:hAnsi="Times New Roman" w:cs="Times New Roman"/>
          <w:color w:val="000000"/>
          <w:sz w:val="24"/>
          <w:szCs w:val="24"/>
          <w:u w:color="000000"/>
          <w:bdr w:val="nil"/>
          <w:lang w:eastAsia="pl-PL"/>
        </w:rPr>
        <w:t xml:space="preserve">, mniszek pospolity </w:t>
      </w:r>
      <w:proofErr w:type="spellStart"/>
      <w:r w:rsidRPr="00852A51">
        <w:rPr>
          <w:rFonts w:ascii="Times New Roman" w:eastAsia="Arial Unicode MS" w:hAnsi="Times New Roman" w:cs="Times New Roman"/>
          <w:i/>
          <w:color w:val="000000"/>
          <w:sz w:val="24"/>
          <w:szCs w:val="24"/>
          <w:u w:color="000000"/>
          <w:bdr w:val="nil"/>
          <w:lang w:eastAsia="pl-PL"/>
        </w:rPr>
        <w:t>Taraxacum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officinale</w:t>
      </w:r>
      <w:proofErr w:type="spellEnd"/>
      <w:r w:rsidRPr="00852A51">
        <w:rPr>
          <w:rFonts w:ascii="Times New Roman" w:eastAsia="Arial Unicode MS" w:hAnsi="Times New Roman" w:cs="Times New Roman"/>
          <w:color w:val="000000"/>
          <w:sz w:val="24"/>
          <w:szCs w:val="24"/>
          <w:u w:color="000000"/>
          <w:bdr w:val="nil"/>
          <w:lang w:eastAsia="pl-PL"/>
        </w:rPr>
        <w:t xml:space="preserve">, jastrzębiec kosmaczek </w:t>
      </w:r>
      <w:proofErr w:type="spellStart"/>
      <w:r w:rsidRPr="00852A51">
        <w:rPr>
          <w:rFonts w:ascii="Times New Roman" w:eastAsia="Arial Unicode MS" w:hAnsi="Times New Roman" w:cs="Times New Roman"/>
          <w:i/>
          <w:color w:val="000000"/>
          <w:sz w:val="24"/>
          <w:szCs w:val="24"/>
          <w:u w:color="000000"/>
          <w:bdr w:val="nil"/>
          <w:lang w:eastAsia="pl-PL"/>
        </w:rPr>
        <w:t>Pilosella</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officinarum</w:t>
      </w:r>
      <w:proofErr w:type="spellEnd"/>
      <w:r w:rsidRPr="00852A51">
        <w:rPr>
          <w:rFonts w:ascii="Times New Roman" w:eastAsia="Arial Unicode MS" w:hAnsi="Times New Roman" w:cs="Times New Roman"/>
          <w:color w:val="000000"/>
          <w:sz w:val="24"/>
          <w:szCs w:val="24"/>
          <w:u w:color="000000"/>
          <w:bdr w:val="nil"/>
          <w:lang w:eastAsia="pl-PL"/>
        </w:rPr>
        <w:t xml:space="preserve">, stokrotka pospolita </w:t>
      </w:r>
      <w:proofErr w:type="spellStart"/>
      <w:r w:rsidRPr="00852A51">
        <w:rPr>
          <w:rFonts w:ascii="Times New Roman" w:eastAsia="Arial Unicode MS" w:hAnsi="Times New Roman" w:cs="Times New Roman"/>
          <w:i/>
          <w:color w:val="000000"/>
          <w:sz w:val="24"/>
          <w:szCs w:val="24"/>
          <w:u w:color="000000"/>
          <w:bdr w:val="nil"/>
          <w:lang w:eastAsia="pl-PL"/>
        </w:rPr>
        <w:t>Bellis</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perennis</w:t>
      </w:r>
      <w:proofErr w:type="spellEnd"/>
      <w:r w:rsidRPr="00852A51">
        <w:rPr>
          <w:rFonts w:ascii="Times New Roman" w:eastAsia="Arial Unicode MS" w:hAnsi="Times New Roman" w:cs="Times New Roman"/>
          <w:color w:val="000000"/>
          <w:sz w:val="24"/>
          <w:szCs w:val="24"/>
          <w:u w:color="000000"/>
          <w:bdr w:val="nil"/>
          <w:lang w:eastAsia="pl-PL"/>
        </w:rPr>
        <w:t xml:space="preserve">, wrotycz pospolity </w:t>
      </w:r>
      <w:proofErr w:type="spellStart"/>
      <w:r w:rsidRPr="00852A51">
        <w:rPr>
          <w:rFonts w:ascii="Times New Roman" w:eastAsia="Arial Unicode MS" w:hAnsi="Times New Roman" w:cs="Times New Roman"/>
          <w:i/>
          <w:color w:val="000000"/>
          <w:sz w:val="24"/>
          <w:szCs w:val="24"/>
          <w:u w:color="000000"/>
          <w:bdr w:val="nil"/>
          <w:lang w:eastAsia="pl-PL"/>
        </w:rPr>
        <w:t>Tanacetum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vulgare</w:t>
      </w:r>
      <w:proofErr w:type="spellEnd"/>
      <w:r w:rsidRPr="00852A51">
        <w:rPr>
          <w:rFonts w:ascii="Times New Roman" w:eastAsia="Arial Unicode MS" w:hAnsi="Times New Roman" w:cs="Times New Roman"/>
          <w:color w:val="000000"/>
          <w:sz w:val="24"/>
          <w:szCs w:val="24"/>
          <w:u w:color="000000"/>
          <w:bdr w:val="nil"/>
          <w:lang w:eastAsia="pl-PL"/>
        </w:rPr>
        <w:t xml:space="preserve">, pięciornik gęsi </w:t>
      </w:r>
      <w:proofErr w:type="spellStart"/>
      <w:r w:rsidRPr="00852A51">
        <w:rPr>
          <w:rFonts w:ascii="Times New Roman" w:eastAsia="Arial Unicode MS" w:hAnsi="Times New Roman" w:cs="Times New Roman"/>
          <w:i/>
          <w:color w:val="000000"/>
          <w:sz w:val="24"/>
          <w:szCs w:val="24"/>
          <w:u w:color="000000"/>
          <w:bdr w:val="nil"/>
          <w:lang w:eastAsia="pl-PL"/>
        </w:rPr>
        <w:t>Potentilla</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anserina</w:t>
      </w:r>
      <w:proofErr w:type="spellEnd"/>
      <w:r w:rsidRPr="00852A51">
        <w:rPr>
          <w:rFonts w:ascii="Times New Roman" w:eastAsia="Arial Unicode MS" w:hAnsi="Times New Roman" w:cs="Times New Roman"/>
          <w:color w:val="000000"/>
          <w:sz w:val="24"/>
          <w:szCs w:val="24"/>
          <w:u w:color="000000"/>
          <w:bdr w:val="nil"/>
          <w:lang w:eastAsia="pl-PL"/>
        </w:rPr>
        <w:t xml:space="preserve">, przywrotnik pospolity </w:t>
      </w:r>
      <w:proofErr w:type="spellStart"/>
      <w:r w:rsidRPr="00852A51">
        <w:rPr>
          <w:rFonts w:ascii="Times New Roman" w:eastAsia="Arial Unicode MS" w:hAnsi="Times New Roman" w:cs="Times New Roman"/>
          <w:i/>
          <w:color w:val="000000"/>
          <w:sz w:val="24"/>
          <w:szCs w:val="24"/>
          <w:u w:color="000000"/>
          <w:bdr w:val="nil"/>
          <w:lang w:eastAsia="pl-PL"/>
        </w:rPr>
        <w:t>Alchemilla</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vulgaris</w:t>
      </w:r>
      <w:proofErr w:type="spellEnd"/>
      <w:r w:rsidRPr="00852A51">
        <w:rPr>
          <w:rFonts w:ascii="Times New Roman" w:eastAsia="Arial Unicode MS" w:hAnsi="Times New Roman" w:cs="Times New Roman"/>
          <w:color w:val="000000"/>
          <w:sz w:val="24"/>
          <w:szCs w:val="24"/>
          <w:u w:color="000000"/>
          <w:bdr w:val="nil"/>
          <w:lang w:eastAsia="pl-PL"/>
        </w:rPr>
        <w:t xml:space="preserve">, złocień polny </w:t>
      </w:r>
      <w:proofErr w:type="spellStart"/>
      <w:r w:rsidRPr="00852A51">
        <w:rPr>
          <w:rFonts w:ascii="Times New Roman" w:eastAsia="Arial Unicode MS" w:hAnsi="Times New Roman" w:cs="Times New Roman"/>
          <w:color w:val="000000"/>
          <w:sz w:val="24"/>
          <w:szCs w:val="24"/>
          <w:u w:color="000000"/>
          <w:bdr w:val="nil"/>
          <w:lang w:eastAsia="pl-PL"/>
        </w:rPr>
        <w:t>Glebionis</w:t>
      </w:r>
      <w:proofErr w:type="spellEnd"/>
      <w:r w:rsidRPr="00852A51">
        <w:rPr>
          <w:rFonts w:ascii="Times New Roman" w:eastAsia="Arial Unicode MS" w:hAnsi="Times New Roman" w:cs="Times New Roman"/>
          <w:color w:val="000000"/>
          <w:sz w:val="24"/>
          <w:szCs w:val="24"/>
          <w:u w:color="000000"/>
          <w:bdr w:val="nil"/>
          <w:lang w:eastAsia="pl-PL"/>
        </w:rPr>
        <w:t xml:space="preserve"> </w:t>
      </w:r>
      <w:proofErr w:type="spellStart"/>
      <w:r w:rsidRPr="00852A51">
        <w:rPr>
          <w:rFonts w:ascii="Times New Roman" w:eastAsia="Arial Unicode MS" w:hAnsi="Times New Roman" w:cs="Times New Roman"/>
          <w:color w:val="000000"/>
          <w:sz w:val="24"/>
          <w:szCs w:val="24"/>
          <w:u w:color="000000"/>
          <w:bdr w:val="nil"/>
          <w:lang w:eastAsia="pl-PL"/>
        </w:rPr>
        <w:t>segetum</w:t>
      </w:r>
      <w:proofErr w:type="spellEnd"/>
      <w:r w:rsidRPr="00852A51">
        <w:rPr>
          <w:rFonts w:ascii="Times New Roman" w:eastAsia="Arial Unicode MS" w:hAnsi="Times New Roman" w:cs="Times New Roman"/>
          <w:color w:val="000000"/>
          <w:sz w:val="24"/>
          <w:szCs w:val="24"/>
          <w:u w:color="000000"/>
          <w:bdr w:val="nil"/>
          <w:lang w:eastAsia="pl-PL"/>
        </w:rPr>
        <w:t xml:space="preserve">, koniczyna polna </w:t>
      </w:r>
      <w:r w:rsidRPr="00852A51">
        <w:rPr>
          <w:rFonts w:ascii="Times New Roman" w:eastAsia="Arial Unicode MS" w:hAnsi="Times New Roman" w:cs="Times New Roman"/>
          <w:i/>
          <w:color w:val="000000"/>
          <w:sz w:val="24"/>
          <w:szCs w:val="24"/>
          <w:u w:color="000000"/>
          <w:bdr w:val="nil"/>
          <w:lang w:eastAsia="pl-PL"/>
        </w:rPr>
        <w:t xml:space="preserve">Trifolium </w:t>
      </w:r>
      <w:proofErr w:type="spellStart"/>
      <w:r w:rsidRPr="00852A51">
        <w:rPr>
          <w:rFonts w:ascii="Times New Roman" w:eastAsia="Arial Unicode MS" w:hAnsi="Times New Roman" w:cs="Times New Roman"/>
          <w:i/>
          <w:color w:val="000000"/>
          <w:sz w:val="24"/>
          <w:szCs w:val="24"/>
          <w:u w:color="000000"/>
          <w:bdr w:val="nil"/>
          <w:lang w:eastAsia="pl-PL"/>
        </w:rPr>
        <w:t>arvense</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color w:val="000000"/>
          <w:sz w:val="24"/>
          <w:szCs w:val="24"/>
          <w:u w:color="000000"/>
          <w:bdr w:val="nil"/>
          <w:lang w:eastAsia="pl-PL"/>
        </w:rPr>
        <w:lastRenderedPageBreak/>
        <w:t xml:space="preserve">koniczyna łąkowa </w:t>
      </w:r>
      <w:r w:rsidRPr="00852A51">
        <w:rPr>
          <w:rFonts w:ascii="Times New Roman" w:eastAsia="Arial Unicode MS" w:hAnsi="Times New Roman" w:cs="Times New Roman"/>
          <w:i/>
          <w:color w:val="000000"/>
          <w:sz w:val="24"/>
          <w:szCs w:val="24"/>
          <w:u w:color="000000"/>
          <w:bdr w:val="nil"/>
          <w:lang w:eastAsia="pl-PL"/>
        </w:rPr>
        <w:t xml:space="preserve">Trifolium </w:t>
      </w:r>
      <w:proofErr w:type="spellStart"/>
      <w:r w:rsidRPr="00852A51">
        <w:rPr>
          <w:rFonts w:ascii="Times New Roman" w:eastAsia="Arial Unicode MS" w:hAnsi="Times New Roman" w:cs="Times New Roman"/>
          <w:i/>
          <w:color w:val="000000"/>
          <w:sz w:val="24"/>
          <w:szCs w:val="24"/>
          <w:u w:color="000000"/>
          <w:bdr w:val="nil"/>
          <w:lang w:eastAsia="pl-PL"/>
        </w:rPr>
        <w:t>pratense</w:t>
      </w:r>
      <w:proofErr w:type="spellEnd"/>
      <w:r w:rsidRPr="00852A51">
        <w:rPr>
          <w:rFonts w:ascii="Times New Roman" w:eastAsia="Arial Unicode MS" w:hAnsi="Times New Roman" w:cs="Times New Roman"/>
          <w:color w:val="000000"/>
          <w:sz w:val="24"/>
          <w:szCs w:val="24"/>
          <w:u w:color="000000"/>
          <w:bdr w:val="nil"/>
          <w:lang w:eastAsia="pl-PL"/>
        </w:rPr>
        <w:t>,</w:t>
      </w:r>
      <w:r w:rsidRPr="00852A51">
        <w:rPr>
          <w:rFonts w:ascii="Times New Roman" w:eastAsia="Arial Unicode MS" w:hAnsi="Times New Roman" w:cs="Times New Roman"/>
          <w:i/>
          <w:iCs/>
          <w:color w:val="000000"/>
          <w:sz w:val="24"/>
          <w:szCs w:val="24"/>
          <w:u w:color="000000"/>
          <w:bdr w:val="nil"/>
          <w:lang w:eastAsia="pl-PL"/>
        </w:rPr>
        <w:t xml:space="preserve"> </w:t>
      </w:r>
      <w:r w:rsidRPr="00852A51">
        <w:rPr>
          <w:rFonts w:ascii="Times New Roman" w:eastAsia="Arial Unicode MS" w:hAnsi="Times New Roman" w:cs="Times New Roman"/>
          <w:iCs/>
          <w:color w:val="000000"/>
          <w:sz w:val="24"/>
          <w:szCs w:val="24"/>
          <w:u w:color="000000"/>
          <w:bdr w:val="nil"/>
          <w:lang w:eastAsia="pl-PL"/>
        </w:rPr>
        <w:t xml:space="preserve">oset </w:t>
      </w:r>
      <w:proofErr w:type="spellStart"/>
      <w:r w:rsidRPr="00852A51">
        <w:rPr>
          <w:rFonts w:ascii="Times New Roman" w:eastAsia="Arial Unicode MS" w:hAnsi="Times New Roman" w:cs="Times New Roman"/>
          <w:i/>
          <w:iCs/>
          <w:color w:val="000000"/>
          <w:sz w:val="24"/>
          <w:szCs w:val="24"/>
          <w:u w:color="000000"/>
          <w:bdr w:val="nil"/>
          <w:lang w:eastAsia="pl-PL"/>
        </w:rPr>
        <w:t>Carduus</w:t>
      </w:r>
      <w:proofErr w:type="spellEnd"/>
      <w:r w:rsidRPr="00852A51">
        <w:rPr>
          <w:rFonts w:ascii="Times New Roman" w:eastAsia="Arial Unicode MS" w:hAnsi="Times New Roman" w:cs="Times New Roman"/>
          <w:i/>
          <w:iCs/>
          <w:color w:val="000000"/>
          <w:sz w:val="24"/>
          <w:szCs w:val="24"/>
          <w:u w:color="000000"/>
          <w:bdr w:val="nil"/>
          <w:lang w:eastAsia="pl-PL"/>
        </w:rPr>
        <w:t xml:space="preserve"> sp.,</w:t>
      </w:r>
      <w:r w:rsidRPr="00852A51">
        <w:rPr>
          <w:rFonts w:ascii="Times New Roman" w:eastAsia="Arial Unicode MS" w:hAnsi="Times New Roman" w:cs="Times New Roman"/>
          <w:color w:val="000000"/>
          <w:sz w:val="24"/>
          <w:szCs w:val="24"/>
          <w:u w:color="000000"/>
          <w:bdr w:val="nil"/>
          <w:lang w:eastAsia="pl-PL"/>
        </w:rPr>
        <w:t xml:space="preserve"> perz właściwy </w:t>
      </w:r>
      <w:proofErr w:type="spellStart"/>
      <w:r w:rsidRPr="00852A51">
        <w:rPr>
          <w:rFonts w:ascii="Times New Roman" w:eastAsia="Arial Unicode MS" w:hAnsi="Times New Roman" w:cs="Times New Roman"/>
          <w:color w:val="000000"/>
          <w:sz w:val="24"/>
          <w:szCs w:val="24"/>
          <w:u w:color="000000"/>
          <w:bdr w:val="nil"/>
          <w:lang w:eastAsia="pl-PL"/>
        </w:rPr>
        <w:t>Elymus</w:t>
      </w:r>
      <w:proofErr w:type="spellEnd"/>
      <w:r w:rsidRPr="00852A51">
        <w:rPr>
          <w:rFonts w:ascii="Times New Roman" w:eastAsia="Arial Unicode MS" w:hAnsi="Times New Roman" w:cs="Times New Roman"/>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repens</w:t>
      </w:r>
      <w:proofErr w:type="spellEnd"/>
      <w:r w:rsidRPr="00852A51">
        <w:rPr>
          <w:rFonts w:ascii="Times New Roman" w:eastAsia="Arial Unicode MS" w:hAnsi="Times New Roman" w:cs="Times New Roman"/>
          <w:color w:val="000000"/>
          <w:sz w:val="24"/>
          <w:szCs w:val="24"/>
          <w:u w:color="000000"/>
          <w:bdr w:val="nil"/>
          <w:lang w:eastAsia="pl-PL"/>
        </w:rPr>
        <w:t xml:space="preserve">, szczaw </w:t>
      </w:r>
      <w:proofErr w:type="spellStart"/>
      <w:r w:rsidRPr="00852A51">
        <w:rPr>
          <w:rFonts w:ascii="Times New Roman" w:eastAsia="Arial Unicode MS" w:hAnsi="Times New Roman" w:cs="Times New Roman"/>
          <w:color w:val="000000"/>
          <w:sz w:val="24"/>
          <w:szCs w:val="24"/>
          <w:u w:color="000000"/>
          <w:bdr w:val="nil"/>
          <w:lang w:eastAsia="pl-PL"/>
        </w:rPr>
        <w:t>Rumex</w:t>
      </w:r>
      <w:proofErr w:type="spellEnd"/>
      <w:r w:rsidRPr="00852A51">
        <w:rPr>
          <w:rFonts w:ascii="Times New Roman" w:eastAsia="Arial Unicode MS" w:hAnsi="Times New Roman" w:cs="Times New Roman"/>
          <w:color w:val="000000"/>
          <w:sz w:val="24"/>
          <w:szCs w:val="24"/>
          <w:u w:color="000000"/>
          <w:bdr w:val="nil"/>
          <w:lang w:eastAsia="pl-PL"/>
        </w:rPr>
        <w:t xml:space="preserve"> sp., dziewanna wielkokwiatowa </w:t>
      </w:r>
      <w:proofErr w:type="spellStart"/>
      <w:r w:rsidRPr="00852A51">
        <w:rPr>
          <w:rFonts w:ascii="Times New Roman" w:eastAsia="Arial Unicode MS" w:hAnsi="Times New Roman" w:cs="Times New Roman"/>
          <w:i/>
          <w:color w:val="000000"/>
          <w:sz w:val="24"/>
          <w:szCs w:val="24"/>
          <w:u w:color="000000"/>
          <w:bdr w:val="nil"/>
          <w:lang w:eastAsia="pl-PL"/>
        </w:rPr>
        <w:t>Verbascum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densiflorum</w:t>
      </w:r>
      <w:proofErr w:type="spellEnd"/>
      <w:r w:rsidRPr="00852A51">
        <w:rPr>
          <w:rFonts w:ascii="Times New Roman" w:eastAsia="Arial Unicode MS" w:hAnsi="Times New Roman" w:cs="Times New Roman"/>
          <w:color w:val="000000"/>
          <w:sz w:val="24"/>
          <w:szCs w:val="24"/>
          <w:u w:color="000000"/>
          <w:bdr w:val="nil"/>
          <w:lang w:eastAsia="pl-PL"/>
        </w:rPr>
        <w:t>,</w:t>
      </w:r>
      <w:r w:rsidRPr="00852A51">
        <w:rPr>
          <w:rFonts w:ascii="Times New Roman" w:eastAsia="Arial Unicode MS" w:hAnsi="Times New Roman" w:cs="Times New Roman"/>
          <w:i/>
          <w:iCs/>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podbiał</w:t>
      </w:r>
      <w:r w:rsidRPr="00852A51">
        <w:rPr>
          <w:rFonts w:ascii="Times New Roman" w:eastAsia="Arial Unicode MS" w:hAnsi="Times New Roman" w:cs="Times New Roman"/>
          <w:color w:val="000000"/>
          <w:sz w:val="24"/>
          <w:szCs w:val="24"/>
          <w:u w:color="000000"/>
          <w:bdr w:val="nil"/>
          <w:lang w:eastAsia="pl-PL"/>
        </w:rPr>
        <w:t xml:space="preserve"> pospolity </w:t>
      </w:r>
      <w:proofErr w:type="spellStart"/>
      <w:r w:rsidRPr="00852A51">
        <w:rPr>
          <w:rFonts w:ascii="Times New Roman" w:eastAsia="Arial Unicode MS" w:hAnsi="Times New Roman" w:cs="Times New Roman"/>
          <w:i/>
          <w:color w:val="000000"/>
          <w:sz w:val="24"/>
          <w:szCs w:val="24"/>
          <w:u w:color="000000"/>
          <w:bdr w:val="nil"/>
          <w:lang w:eastAsia="pl-PL"/>
        </w:rPr>
        <w:t>Tussilago</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farfara</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rumian</w:t>
      </w:r>
      <w:r w:rsidRPr="00852A51">
        <w:rPr>
          <w:rFonts w:ascii="Times New Roman" w:eastAsia="Arial Unicode MS" w:hAnsi="Times New Roman" w:cs="Times New Roman"/>
          <w:color w:val="000000"/>
          <w:sz w:val="24"/>
          <w:szCs w:val="24"/>
          <w:u w:color="000000"/>
          <w:bdr w:val="nil"/>
          <w:lang w:eastAsia="pl-PL"/>
        </w:rPr>
        <w:t xml:space="preserve"> polny </w:t>
      </w:r>
      <w:proofErr w:type="spellStart"/>
      <w:r w:rsidRPr="00852A51">
        <w:rPr>
          <w:rFonts w:ascii="Times New Roman" w:eastAsia="Arial Unicode MS" w:hAnsi="Times New Roman" w:cs="Times New Roman"/>
          <w:i/>
          <w:color w:val="000000"/>
          <w:sz w:val="24"/>
          <w:szCs w:val="24"/>
          <w:u w:color="000000"/>
          <w:bdr w:val="nil"/>
          <w:lang w:eastAsia="pl-PL"/>
        </w:rPr>
        <w:t>Anthemis</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arvensis</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żmijowiec zwyczajny</w:t>
      </w:r>
      <w:r w:rsidRPr="00852A51">
        <w:rPr>
          <w:rFonts w:ascii="Times New Roman" w:eastAsia="Arial Unicode MS" w:hAnsi="Times New Roman" w:cs="Times New Roman"/>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Echium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vulgare</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lepnica biała</w:t>
      </w:r>
      <w:r w:rsidRPr="00852A51">
        <w:rPr>
          <w:rFonts w:ascii="Times New Roman" w:eastAsia="Arial Unicode MS" w:hAnsi="Times New Roman" w:cs="Times New Roman"/>
          <w:i/>
          <w:iCs/>
          <w:color w:val="000000"/>
          <w:sz w:val="24"/>
          <w:szCs w:val="24"/>
          <w:u w:color="000000"/>
          <w:bdr w:val="nil"/>
          <w:lang w:eastAsia="pl-PL"/>
        </w:rPr>
        <w:t xml:space="preserve"> </w:t>
      </w:r>
      <w:proofErr w:type="spellStart"/>
      <w:r w:rsidRPr="00852A51">
        <w:rPr>
          <w:rFonts w:ascii="Times New Roman" w:eastAsia="Arial Unicode MS" w:hAnsi="Times New Roman" w:cs="Times New Roman"/>
          <w:i/>
          <w:iCs/>
          <w:color w:val="000000"/>
          <w:sz w:val="24"/>
          <w:szCs w:val="24"/>
          <w:u w:color="000000"/>
          <w:bdr w:val="nil"/>
          <w:lang w:eastAsia="pl-PL"/>
        </w:rPr>
        <w:t>Silene</w:t>
      </w:r>
      <w:proofErr w:type="spellEnd"/>
      <w:r w:rsidRPr="00852A51">
        <w:rPr>
          <w:rFonts w:ascii="Times New Roman" w:eastAsia="Arial Unicode MS" w:hAnsi="Times New Roman" w:cs="Times New Roman"/>
          <w:i/>
          <w:iCs/>
          <w:color w:val="000000"/>
          <w:sz w:val="24"/>
          <w:szCs w:val="24"/>
          <w:u w:color="000000"/>
          <w:bdr w:val="nil"/>
          <w:lang w:eastAsia="pl-PL"/>
        </w:rPr>
        <w:t xml:space="preserve"> </w:t>
      </w:r>
      <w:proofErr w:type="spellStart"/>
      <w:r w:rsidRPr="00852A51">
        <w:rPr>
          <w:rFonts w:ascii="Times New Roman" w:eastAsia="Arial Unicode MS" w:hAnsi="Times New Roman" w:cs="Times New Roman"/>
          <w:i/>
          <w:iCs/>
          <w:color w:val="000000"/>
          <w:sz w:val="24"/>
          <w:szCs w:val="24"/>
          <w:u w:color="000000"/>
          <w:bdr w:val="nil"/>
          <w:lang w:eastAsia="pl-PL"/>
        </w:rPr>
        <w:t>latifolia</w:t>
      </w:r>
      <w:proofErr w:type="spellEnd"/>
      <w:r w:rsidRPr="00852A51">
        <w:rPr>
          <w:rFonts w:ascii="Times New Roman" w:eastAsia="Arial Unicode MS" w:hAnsi="Times New Roman" w:cs="Times New Roman"/>
          <w:color w:val="000000"/>
          <w:sz w:val="24"/>
          <w:szCs w:val="24"/>
          <w:u w:color="000000"/>
          <w:bdr w:val="nil"/>
          <w:lang w:eastAsia="pl-PL"/>
        </w:rPr>
        <w:t xml:space="preserve">, </w:t>
      </w:r>
      <w:r w:rsidRPr="00852A51">
        <w:rPr>
          <w:rFonts w:ascii="Times New Roman" w:eastAsia="Arial Unicode MS" w:hAnsi="Times New Roman" w:cs="Times New Roman"/>
          <w:bCs/>
          <w:color w:val="000000"/>
          <w:sz w:val="24"/>
          <w:szCs w:val="24"/>
          <w:u w:color="000000"/>
          <w:bdr w:val="nil"/>
          <w:lang w:eastAsia="pl-PL"/>
        </w:rPr>
        <w:t>maruna bezwonna</w:t>
      </w:r>
      <w:r w:rsidRPr="00852A51">
        <w:rPr>
          <w:rFonts w:ascii="Times New Roman" w:eastAsia="Arial Unicode MS" w:hAnsi="Times New Roman" w:cs="Times New Roman"/>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Tripleurospermum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inodorum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r w:rsidRPr="00852A51">
        <w:rPr>
          <w:rFonts w:ascii="Times New Roman" w:eastAsia="Arial Unicode MS" w:hAnsi="Times New Roman" w:cs="Times New Roman"/>
          <w:color w:val="000000"/>
          <w:sz w:val="24"/>
          <w:szCs w:val="24"/>
          <w:u w:color="000000"/>
          <w:bdr w:val="nil"/>
          <w:lang w:eastAsia="pl-PL"/>
        </w:rPr>
        <w:t>rozchodnik ostry</w:t>
      </w:r>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Sedum</w:t>
      </w:r>
      <w:proofErr w:type="spellEnd"/>
      <w:r w:rsidRPr="00852A51">
        <w:rPr>
          <w:rFonts w:ascii="Times New Roman" w:eastAsia="Arial Unicode MS" w:hAnsi="Times New Roman" w:cs="Times New Roman"/>
          <w:i/>
          <w:color w:val="000000"/>
          <w:sz w:val="24"/>
          <w:szCs w:val="24"/>
          <w:u w:color="000000"/>
          <w:bdr w:val="nil"/>
          <w:lang w:eastAsia="pl-PL"/>
        </w:rPr>
        <w:t xml:space="preserve"> </w:t>
      </w:r>
      <w:proofErr w:type="spellStart"/>
      <w:r w:rsidRPr="00852A51">
        <w:rPr>
          <w:rFonts w:ascii="Times New Roman" w:eastAsia="Arial Unicode MS" w:hAnsi="Times New Roman" w:cs="Times New Roman"/>
          <w:i/>
          <w:color w:val="000000"/>
          <w:sz w:val="24"/>
          <w:szCs w:val="24"/>
          <w:u w:color="000000"/>
          <w:bdr w:val="nil"/>
          <w:lang w:eastAsia="pl-PL"/>
        </w:rPr>
        <w:t>acre</w:t>
      </w:r>
      <w:proofErr w:type="spellEnd"/>
      <w:r w:rsidRPr="00852A51">
        <w:rPr>
          <w:rFonts w:ascii="Times New Roman" w:eastAsia="Arial Unicode MS" w:hAnsi="Times New Roman" w:cs="Times New Roman"/>
          <w:i/>
          <w:color w:val="000000"/>
          <w:sz w:val="24"/>
          <w:szCs w:val="24"/>
          <w:u w:color="000000"/>
          <w:bdr w:val="nil"/>
          <w:lang w:eastAsia="pl-PL"/>
        </w:rPr>
        <w:t>.</w:t>
      </w:r>
    </w:p>
    <w:p w14:paraId="4DC4EA7A" w14:textId="77777777" w:rsidR="00852A51" w:rsidRPr="00852A51" w:rsidRDefault="00852A51" w:rsidP="00852A51">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852A51">
        <w:rPr>
          <w:rFonts w:ascii="Times New Roman" w:eastAsia="Arial Unicode MS" w:hAnsi="Times New Roman" w:cs="Times New Roman"/>
          <w:color w:val="000000"/>
          <w:sz w:val="24"/>
          <w:szCs w:val="24"/>
          <w:u w:color="000000"/>
          <w:bdr w:val="nil"/>
          <w:lang w:eastAsia="pl-PL"/>
        </w:rPr>
        <w:t>Gatunki roślin zielnych występujące w granicy działki należą do pospolitych w całym kraju, które często w rolnictwie uważane są za chwasty.</w:t>
      </w:r>
    </w:p>
    <w:p w14:paraId="256F1785" w14:textId="77777777" w:rsidR="007A56E4" w:rsidRDefault="007A56E4" w:rsidP="000B2B84">
      <w:pPr>
        <w:spacing w:after="120" w:line="360" w:lineRule="auto"/>
        <w:jc w:val="both"/>
        <w:rPr>
          <w:rFonts w:ascii="Times New Roman" w:hAnsi="Times New Roman" w:cs="Times New Roman"/>
          <w:sz w:val="24"/>
          <w:szCs w:val="24"/>
        </w:rPr>
      </w:pPr>
    </w:p>
    <w:p w14:paraId="31E61452" w14:textId="4A84C29A" w:rsidR="007A56E4" w:rsidRDefault="00852A51" w:rsidP="000B2B84">
      <w:pPr>
        <w:spacing w:after="120" w:line="360" w:lineRule="auto"/>
        <w:jc w:val="both"/>
        <w:rPr>
          <w:rFonts w:ascii="Times New Roman" w:hAnsi="Times New Roman" w:cs="Times New Roman"/>
          <w:b/>
          <w:sz w:val="24"/>
          <w:szCs w:val="24"/>
        </w:rPr>
      </w:pPr>
      <w:r w:rsidRPr="00852A51">
        <w:rPr>
          <w:rFonts w:ascii="Times New Roman" w:hAnsi="Times New Roman" w:cs="Times New Roman"/>
          <w:b/>
          <w:sz w:val="24"/>
          <w:szCs w:val="24"/>
        </w:rPr>
        <w:t xml:space="preserve">Nie stwierdzono siedlisk przyrodniczych wymagających ochrony, jak również chronionych gatunków roślin. </w:t>
      </w:r>
    </w:p>
    <w:p w14:paraId="14907233" w14:textId="77777777" w:rsidR="00AA1F82" w:rsidRPr="00AA1F82" w:rsidRDefault="00AA1F82" w:rsidP="000B2B84">
      <w:pPr>
        <w:spacing w:after="120" w:line="360" w:lineRule="auto"/>
        <w:jc w:val="both"/>
        <w:rPr>
          <w:rFonts w:ascii="Times New Roman" w:hAnsi="Times New Roman" w:cs="Times New Roman"/>
          <w:sz w:val="24"/>
          <w:szCs w:val="24"/>
        </w:rPr>
      </w:pPr>
    </w:p>
    <w:p w14:paraId="367B8454" w14:textId="77777777" w:rsidR="00C216CB" w:rsidRPr="004F5B0E" w:rsidRDefault="00C216CB" w:rsidP="009C44F0">
      <w:pPr>
        <w:pStyle w:val="Nagwek1"/>
        <w:numPr>
          <w:ilvl w:val="0"/>
          <w:numId w:val="28"/>
        </w:numPr>
        <w:spacing w:before="0" w:after="120" w:line="360" w:lineRule="auto"/>
        <w:jc w:val="both"/>
        <w:rPr>
          <w:rFonts w:ascii="Times New Roman" w:hAnsi="Times New Roman" w:cs="Times New Roman"/>
          <w:color w:val="auto"/>
          <w:sz w:val="24"/>
          <w:szCs w:val="24"/>
        </w:rPr>
      </w:pPr>
      <w:bookmarkStart w:id="5" w:name="_Toc137893614"/>
      <w:r>
        <w:rPr>
          <w:rFonts w:ascii="Times New Roman" w:hAnsi="Times New Roman" w:cs="Times New Roman"/>
          <w:color w:val="auto"/>
          <w:sz w:val="24"/>
          <w:szCs w:val="24"/>
        </w:rPr>
        <w:t>Analiza oddziaływania skumulowanego planowanego przedsięwzięcia z innymi przedsięwzięciami</w:t>
      </w:r>
      <w:bookmarkEnd w:id="5"/>
    </w:p>
    <w:p w14:paraId="3B90493B" w14:textId="70055DCD"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Planowane przedsięwzięcie zlokalizowane</w:t>
      </w:r>
      <w:r w:rsidR="00357B20">
        <w:rPr>
          <w:rFonts w:ascii="Times New Roman" w:hAnsi="Times New Roman" w:cs="Times New Roman"/>
          <w:sz w:val="24"/>
          <w:szCs w:val="24"/>
        </w:rPr>
        <w:t xml:space="preserve"> jest na części powierzchni działki nr 120 obręb Wyczechowo, gmina Somonino</w:t>
      </w:r>
      <w:r w:rsidRPr="00647583">
        <w:rPr>
          <w:rFonts w:ascii="Times New Roman" w:hAnsi="Times New Roman" w:cs="Times New Roman"/>
          <w:sz w:val="24"/>
          <w:szCs w:val="24"/>
        </w:rPr>
        <w:t>.</w:t>
      </w:r>
    </w:p>
    <w:p w14:paraId="2956378C" w14:textId="3CBC0FB9" w:rsidR="00C216CB" w:rsidRPr="00647583" w:rsidRDefault="00C216CB" w:rsidP="00C216CB">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W sąsiedztwie analizowanego przedsięwzięcia</w:t>
      </w:r>
      <w:r w:rsidR="00357B20">
        <w:rPr>
          <w:rFonts w:ascii="Times New Roman" w:hAnsi="Times New Roman" w:cs="Times New Roman"/>
          <w:sz w:val="24"/>
          <w:szCs w:val="24"/>
        </w:rPr>
        <w:t xml:space="preserve"> – w obszarze jego oddziaływania</w:t>
      </w:r>
      <w:r>
        <w:rPr>
          <w:rFonts w:ascii="Times New Roman" w:hAnsi="Times New Roman" w:cs="Times New Roman"/>
          <w:sz w:val="24"/>
          <w:szCs w:val="24"/>
        </w:rPr>
        <w:t xml:space="preserve"> nie występują inne inwestycje polegające na wytwarzaniu energii ze źródeł odnawialnych. </w:t>
      </w:r>
    </w:p>
    <w:p w14:paraId="6B9DCAE7" w14:textId="77777777" w:rsidR="00C216CB" w:rsidRPr="00647583" w:rsidRDefault="00C216CB" w:rsidP="00C216CB">
      <w:pPr>
        <w:spacing w:after="120" w:line="360" w:lineRule="auto"/>
        <w:jc w:val="both"/>
        <w:rPr>
          <w:rFonts w:ascii="Times New Roman" w:hAnsi="Times New Roman" w:cs="Times New Roman"/>
          <w:sz w:val="24"/>
          <w:szCs w:val="24"/>
        </w:rPr>
      </w:pPr>
    </w:p>
    <w:p w14:paraId="1F7DDFFA" w14:textId="77777777" w:rsidR="00C216CB" w:rsidRPr="00647583" w:rsidRDefault="00C216CB" w:rsidP="00C216CB">
      <w:pPr>
        <w:spacing w:after="120" w:line="360" w:lineRule="auto"/>
        <w:jc w:val="both"/>
        <w:rPr>
          <w:rFonts w:ascii="Times New Roman" w:hAnsi="Times New Roman" w:cs="Times New Roman"/>
          <w:b/>
          <w:sz w:val="24"/>
          <w:szCs w:val="24"/>
        </w:rPr>
      </w:pPr>
      <w:r w:rsidRPr="00647583">
        <w:rPr>
          <w:rFonts w:ascii="Times New Roman" w:hAnsi="Times New Roman" w:cs="Times New Roman"/>
          <w:b/>
          <w:sz w:val="24"/>
          <w:szCs w:val="24"/>
        </w:rPr>
        <w:t>Oddziaływanie skumulowane w zakresie emisji hałasu do środowiska</w:t>
      </w:r>
    </w:p>
    <w:p w14:paraId="3B064E91" w14:textId="15B404ED"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Ze wzgl</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du na rodzaj zastosowanej technologii oraz skal</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 xml:space="preserve"> przedsi</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wzi</w:t>
      </w:r>
      <w:r>
        <w:rPr>
          <w:rFonts w:ascii="Times New Roman" w:hAnsi="Times New Roman" w:cs="Times New Roman" w:hint="eastAsia"/>
          <w:sz w:val="24"/>
          <w:szCs w:val="24"/>
        </w:rPr>
        <w:t>ę</w:t>
      </w:r>
      <w:r>
        <w:rPr>
          <w:rFonts w:ascii="Times New Roman" w:hAnsi="Times New Roman" w:cs="Times New Roman"/>
          <w:sz w:val="24"/>
          <w:szCs w:val="24"/>
        </w:rPr>
        <w:t>cia</w:t>
      </w:r>
      <w:r w:rsidRPr="00647583">
        <w:rPr>
          <w:rFonts w:ascii="Times New Roman" w:hAnsi="Times New Roman" w:cs="Times New Roman"/>
          <w:sz w:val="24"/>
          <w:szCs w:val="24"/>
        </w:rPr>
        <w:t xml:space="preserve"> oddzia</w:t>
      </w:r>
      <w:r w:rsidRPr="00647583">
        <w:rPr>
          <w:rFonts w:ascii="Times New Roman" w:hAnsi="Times New Roman" w:cs="Times New Roman" w:hint="eastAsia"/>
          <w:sz w:val="24"/>
          <w:szCs w:val="24"/>
        </w:rPr>
        <w:t>ł</w:t>
      </w:r>
      <w:r w:rsidRPr="00647583">
        <w:rPr>
          <w:rFonts w:ascii="Times New Roman" w:hAnsi="Times New Roman" w:cs="Times New Roman"/>
          <w:sz w:val="24"/>
          <w:szCs w:val="24"/>
        </w:rPr>
        <w:t>ywanie przedsi</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wzi</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cia będącego przedmiotem opracowania zamknie si</w:t>
      </w:r>
      <w:r w:rsidRPr="00647583">
        <w:rPr>
          <w:rFonts w:ascii="Times New Roman" w:hAnsi="Times New Roman" w:cs="Times New Roman" w:hint="eastAsia"/>
          <w:sz w:val="24"/>
          <w:szCs w:val="24"/>
        </w:rPr>
        <w:t>ę</w:t>
      </w:r>
      <w:r>
        <w:rPr>
          <w:rFonts w:ascii="Times New Roman" w:hAnsi="Times New Roman" w:cs="Times New Roman"/>
          <w:sz w:val="24"/>
          <w:szCs w:val="24"/>
        </w:rPr>
        <w:t xml:space="preserve"> w granicach zajmowanej</w:t>
      </w:r>
      <w:r w:rsidRPr="00647583">
        <w:rPr>
          <w:rFonts w:ascii="Times New Roman" w:hAnsi="Times New Roman" w:cs="Times New Roman"/>
          <w:sz w:val="24"/>
          <w:szCs w:val="24"/>
        </w:rPr>
        <w:t xml:space="preserve"> dzia</w:t>
      </w:r>
      <w:r w:rsidRPr="00647583">
        <w:rPr>
          <w:rFonts w:ascii="Times New Roman" w:hAnsi="Times New Roman" w:cs="Times New Roman" w:hint="eastAsia"/>
          <w:sz w:val="24"/>
          <w:szCs w:val="24"/>
        </w:rPr>
        <w:t>ł</w:t>
      </w:r>
      <w:r>
        <w:rPr>
          <w:rFonts w:ascii="Times New Roman" w:hAnsi="Times New Roman" w:cs="Times New Roman"/>
          <w:sz w:val="24"/>
          <w:szCs w:val="24"/>
        </w:rPr>
        <w:t>ki</w:t>
      </w:r>
      <w:r w:rsidRPr="00647583">
        <w:rPr>
          <w:rFonts w:ascii="Times New Roman" w:hAnsi="Times New Roman" w:cs="Times New Roman"/>
          <w:sz w:val="24"/>
          <w:szCs w:val="24"/>
        </w:rPr>
        <w:t xml:space="preserve"> i nie b</w:t>
      </w:r>
      <w:r w:rsidRPr="00647583">
        <w:rPr>
          <w:rFonts w:ascii="Times New Roman" w:hAnsi="Times New Roman" w:cs="Times New Roman" w:hint="eastAsia"/>
          <w:sz w:val="24"/>
          <w:szCs w:val="24"/>
        </w:rPr>
        <w:t>ę</w:t>
      </w:r>
      <w:r w:rsidRPr="00647583">
        <w:rPr>
          <w:rFonts w:ascii="Times New Roman" w:hAnsi="Times New Roman" w:cs="Times New Roman"/>
          <w:sz w:val="24"/>
          <w:szCs w:val="24"/>
        </w:rPr>
        <w:t>d</w:t>
      </w:r>
      <w:r>
        <w:rPr>
          <w:rFonts w:ascii="Times New Roman" w:hAnsi="Times New Roman" w:cs="Times New Roman"/>
          <w:sz w:val="24"/>
          <w:szCs w:val="24"/>
        </w:rPr>
        <w:t>ą</w:t>
      </w:r>
      <w:r w:rsidRPr="00647583">
        <w:rPr>
          <w:rFonts w:ascii="Times New Roman" w:hAnsi="Times New Roman" w:cs="Times New Roman"/>
          <w:sz w:val="24"/>
          <w:szCs w:val="24"/>
        </w:rPr>
        <w:t xml:space="preserve"> towarzyszy</w:t>
      </w:r>
      <w:r w:rsidRPr="00647583">
        <w:rPr>
          <w:rFonts w:ascii="Times New Roman" w:hAnsi="Times New Roman" w:cs="Times New Roman" w:hint="eastAsia"/>
          <w:sz w:val="24"/>
          <w:szCs w:val="24"/>
        </w:rPr>
        <w:t>ć</w:t>
      </w:r>
      <w:r w:rsidRPr="00647583">
        <w:rPr>
          <w:rFonts w:ascii="Times New Roman" w:hAnsi="Times New Roman" w:cs="Times New Roman"/>
          <w:sz w:val="24"/>
          <w:szCs w:val="24"/>
        </w:rPr>
        <w:t xml:space="preserve"> m</w:t>
      </w:r>
      <w:r>
        <w:rPr>
          <w:rFonts w:ascii="Times New Roman" w:hAnsi="Times New Roman" w:cs="Times New Roman"/>
          <w:sz w:val="24"/>
          <w:szCs w:val="24"/>
        </w:rPr>
        <w:t>u</w:t>
      </w:r>
      <w:r w:rsidRPr="00647583">
        <w:rPr>
          <w:rFonts w:ascii="Times New Roman" w:hAnsi="Times New Roman" w:cs="Times New Roman"/>
          <w:sz w:val="24"/>
          <w:szCs w:val="24"/>
        </w:rPr>
        <w:t xml:space="preserve"> przekroczenia m.in. dopuszczalnego poziomu ha</w:t>
      </w:r>
      <w:r w:rsidRPr="00647583">
        <w:rPr>
          <w:rFonts w:ascii="Times New Roman" w:hAnsi="Times New Roman" w:cs="Times New Roman" w:hint="eastAsia"/>
          <w:sz w:val="24"/>
          <w:szCs w:val="24"/>
        </w:rPr>
        <w:t>ł</w:t>
      </w:r>
      <w:r w:rsidRPr="00647583">
        <w:rPr>
          <w:rFonts w:ascii="Times New Roman" w:hAnsi="Times New Roman" w:cs="Times New Roman"/>
          <w:sz w:val="24"/>
          <w:szCs w:val="24"/>
        </w:rPr>
        <w:t xml:space="preserve">asu </w:t>
      </w:r>
      <w:r>
        <w:rPr>
          <w:rFonts w:ascii="Times New Roman" w:hAnsi="Times New Roman" w:cs="Times New Roman"/>
          <w:sz w:val="24"/>
          <w:szCs w:val="24"/>
        </w:rPr>
        <w:br/>
      </w:r>
      <w:r w:rsidRPr="00647583">
        <w:rPr>
          <w:rFonts w:ascii="Times New Roman" w:hAnsi="Times New Roman" w:cs="Times New Roman"/>
          <w:sz w:val="24"/>
          <w:szCs w:val="24"/>
        </w:rPr>
        <w:t xml:space="preserve">czy promieniowania elektromagnetycznego. </w:t>
      </w:r>
    </w:p>
    <w:p w14:paraId="7C00D4DB"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Przewidywane poziomy hałasu na najbliższych terenach objętych ochroną akustyczną </w:t>
      </w:r>
      <w:r w:rsidRPr="00647583">
        <w:rPr>
          <w:rFonts w:ascii="Times New Roman" w:hAnsi="Times New Roman" w:cs="Times New Roman"/>
          <w:sz w:val="24"/>
          <w:szCs w:val="24"/>
        </w:rPr>
        <w:br/>
        <w:t xml:space="preserve">nie przekraczają wartości dopuszczalnych zarówno dla pory dnia jak również pory nocy. </w:t>
      </w:r>
      <w:r w:rsidRPr="00647583">
        <w:rPr>
          <w:rFonts w:ascii="Times New Roman" w:hAnsi="Times New Roman" w:cs="Times New Roman"/>
          <w:b/>
          <w:bCs/>
          <w:sz w:val="24"/>
          <w:szCs w:val="24"/>
        </w:rPr>
        <w:t>Funkcjonowanie przedmiotowych instalacji nie będzie oddziaływało ponadnormatywnie na tereny chronione akustyczne.</w:t>
      </w:r>
    </w:p>
    <w:p w14:paraId="46F2E100" w14:textId="77777777" w:rsidR="00C216CB" w:rsidRDefault="00C216CB" w:rsidP="00C216CB">
      <w:pPr>
        <w:spacing w:after="120" w:line="360" w:lineRule="auto"/>
        <w:jc w:val="both"/>
        <w:rPr>
          <w:rFonts w:ascii="Times New Roman" w:hAnsi="Times New Roman" w:cs="Times New Roman"/>
          <w:sz w:val="24"/>
          <w:szCs w:val="24"/>
        </w:rPr>
      </w:pPr>
    </w:p>
    <w:p w14:paraId="0479D51D" w14:textId="77777777" w:rsidR="00AA1F82" w:rsidRDefault="00AA1F82" w:rsidP="00C216CB">
      <w:pPr>
        <w:spacing w:after="120" w:line="360" w:lineRule="auto"/>
        <w:jc w:val="both"/>
        <w:rPr>
          <w:rFonts w:ascii="Times New Roman" w:hAnsi="Times New Roman" w:cs="Times New Roman"/>
          <w:sz w:val="24"/>
          <w:szCs w:val="24"/>
        </w:rPr>
      </w:pPr>
    </w:p>
    <w:p w14:paraId="50F1710E" w14:textId="77777777" w:rsidR="00AA1F82" w:rsidRPr="00647583" w:rsidRDefault="00AA1F82" w:rsidP="00C216CB">
      <w:pPr>
        <w:spacing w:after="120" w:line="360" w:lineRule="auto"/>
        <w:jc w:val="both"/>
        <w:rPr>
          <w:rFonts w:ascii="Times New Roman" w:hAnsi="Times New Roman" w:cs="Times New Roman"/>
          <w:sz w:val="24"/>
          <w:szCs w:val="24"/>
        </w:rPr>
      </w:pPr>
    </w:p>
    <w:p w14:paraId="6EAE982F" w14:textId="77777777" w:rsidR="00C216CB" w:rsidRPr="00647583" w:rsidRDefault="00C216CB" w:rsidP="00C216CB">
      <w:pPr>
        <w:spacing w:after="120" w:line="360" w:lineRule="auto"/>
        <w:jc w:val="both"/>
        <w:rPr>
          <w:rFonts w:ascii="Times New Roman" w:hAnsi="Times New Roman" w:cs="Times New Roman"/>
          <w:b/>
          <w:sz w:val="24"/>
          <w:szCs w:val="24"/>
        </w:rPr>
      </w:pPr>
      <w:r w:rsidRPr="00647583">
        <w:rPr>
          <w:rFonts w:ascii="Times New Roman" w:hAnsi="Times New Roman" w:cs="Times New Roman"/>
          <w:b/>
          <w:sz w:val="24"/>
          <w:szCs w:val="24"/>
        </w:rPr>
        <w:lastRenderedPageBreak/>
        <w:t>Oddziaływanie skumulowane w zakresie emisji substancji do powietrza</w:t>
      </w:r>
    </w:p>
    <w:p w14:paraId="3B114573"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Nie przewiduje się wystąpienia oddziaływań skumulowanych w zakresie emisji substancji </w:t>
      </w:r>
      <w:r>
        <w:rPr>
          <w:rFonts w:ascii="Times New Roman" w:hAnsi="Times New Roman" w:cs="Times New Roman"/>
          <w:sz w:val="24"/>
          <w:szCs w:val="24"/>
        </w:rPr>
        <w:br/>
      </w:r>
      <w:r w:rsidRPr="00647583">
        <w:rPr>
          <w:rFonts w:ascii="Times New Roman" w:hAnsi="Times New Roman" w:cs="Times New Roman"/>
          <w:sz w:val="24"/>
          <w:szCs w:val="24"/>
        </w:rPr>
        <w:t xml:space="preserve">do powietrza. Etap eksploatacji przedsięwzięcia, jakim jest elektrownia fotowoltaiczna wiąże się z marginalną emisją będącą wynikiem okresowego ruchu jednego lub dwóch samochodów serwisowych. </w:t>
      </w:r>
    </w:p>
    <w:p w14:paraId="4016325D" w14:textId="77777777" w:rsidR="00C216CB" w:rsidRPr="00647583" w:rsidRDefault="00C216CB" w:rsidP="00C216CB">
      <w:pPr>
        <w:spacing w:after="120" w:line="360" w:lineRule="auto"/>
        <w:jc w:val="both"/>
        <w:rPr>
          <w:rFonts w:ascii="Times New Roman" w:hAnsi="Times New Roman" w:cs="Times New Roman"/>
          <w:sz w:val="24"/>
          <w:szCs w:val="24"/>
        </w:rPr>
      </w:pPr>
    </w:p>
    <w:p w14:paraId="2E96F606" w14:textId="77777777" w:rsidR="00C216CB" w:rsidRPr="00647583" w:rsidRDefault="00C216CB" w:rsidP="00C216CB">
      <w:pPr>
        <w:spacing w:after="120" w:line="360" w:lineRule="auto"/>
        <w:jc w:val="both"/>
        <w:rPr>
          <w:rFonts w:ascii="Times New Roman" w:hAnsi="Times New Roman" w:cs="Times New Roman"/>
          <w:b/>
          <w:sz w:val="24"/>
          <w:szCs w:val="24"/>
        </w:rPr>
      </w:pPr>
      <w:r w:rsidRPr="00647583">
        <w:rPr>
          <w:rFonts w:ascii="Times New Roman" w:hAnsi="Times New Roman" w:cs="Times New Roman"/>
          <w:b/>
          <w:sz w:val="24"/>
          <w:szCs w:val="24"/>
        </w:rPr>
        <w:t>Oddziaływanie skumulowane w zakresie emisji odpadów</w:t>
      </w:r>
    </w:p>
    <w:p w14:paraId="70690EA8"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Nie przewiduje się wystąpienia oddziaływań skumulowanych w zakresie emisji odpadów. Etap eksploatacji przedsięwzięcia farmy fotowoltaicznej wiąże się z wytwarzaniem </w:t>
      </w:r>
      <w:r>
        <w:rPr>
          <w:rFonts w:ascii="Times New Roman" w:hAnsi="Times New Roman" w:cs="Times New Roman"/>
          <w:sz w:val="24"/>
          <w:szCs w:val="24"/>
        </w:rPr>
        <w:t xml:space="preserve">niewielkich ilości </w:t>
      </w:r>
      <w:r w:rsidRPr="00647583">
        <w:rPr>
          <w:rFonts w:ascii="Times New Roman" w:hAnsi="Times New Roman" w:cs="Times New Roman"/>
          <w:sz w:val="24"/>
          <w:szCs w:val="24"/>
        </w:rPr>
        <w:t xml:space="preserve">odpadów związanych z funkcjonowaniem urządzeń instalacji. </w:t>
      </w:r>
    </w:p>
    <w:p w14:paraId="09643201"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Odpady te będą wytwarzane w trakcie naprawy uszkodzonych elementów wyposażenia elektrowni fotowoltaicznej lub podczas zaplanowanych, okresowych przeglądów serwisowych. </w:t>
      </w:r>
    </w:p>
    <w:p w14:paraId="63DF0449"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Jednak serwisowaniem i konserwacją paneli fotowoltaicznych będzie zajmować się firma zewnętrzna i to do niej będą należeć odpady, które powstaną podczas ewentualnych napraw. Odpady wytworzone w trakcie eksploatacji farmy fotowoltaicznej nie będą magazynowane </w:t>
      </w:r>
      <w:r>
        <w:rPr>
          <w:rFonts w:ascii="Times New Roman" w:hAnsi="Times New Roman" w:cs="Times New Roman"/>
          <w:sz w:val="24"/>
          <w:szCs w:val="24"/>
        </w:rPr>
        <w:br/>
      </w:r>
      <w:r w:rsidRPr="00647583">
        <w:rPr>
          <w:rFonts w:ascii="Times New Roman" w:hAnsi="Times New Roman" w:cs="Times New Roman"/>
          <w:sz w:val="24"/>
          <w:szCs w:val="24"/>
        </w:rPr>
        <w:t>na terenie inwestycji.</w:t>
      </w:r>
    </w:p>
    <w:p w14:paraId="7DB45FFF" w14:textId="77777777" w:rsidR="00C216CB" w:rsidRPr="00647583" w:rsidRDefault="00C216CB" w:rsidP="00C216CB">
      <w:pPr>
        <w:spacing w:after="120" w:line="360" w:lineRule="auto"/>
        <w:jc w:val="both"/>
        <w:rPr>
          <w:rFonts w:ascii="Times New Roman" w:hAnsi="Times New Roman" w:cs="Times New Roman"/>
          <w:sz w:val="24"/>
          <w:szCs w:val="24"/>
        </w:rPr>
      </w:pPr>
    </w:p>
    <w:p w14:paraId="0BD3C708" w14:textId="77777777" w:rsidR="00C216CB" w:rsidRPr="00647583" w:rsidRDefault="00C216CB" w:rsidP="00C216CB">
      <w:pPr>
        <w:spacing w:after="120" w:line="360" w:lineRule="auto"/>
        <w:jc w:val="both"/>
        <w:rPr>
          <w:rFonts w:ascii="Times New Roman" w:hAnsi="Times New Roman" w:cs="Times New Roman"/>
          <w:b/>
          <w:sz w:val="24"/>
          <w:szCs w:val="24"/>
        </w:rPr>
      </w:pPr>
      <w:r w:rsidRPr="00647583">
        <w:rPr>
          <w:rFonts w:ascii="Times New Roman" w:hAnsi="Times New Roman" w:cs="Times New Roman"/>
          <w:b/>
          <w:sz w:val="24"/>
          <w:szCs w:val="24"/>
        </w:rPr>
        <w:t>Oddziaływania skumulowane w zakresie gospodarki wodno-ściekowej</w:t>
      </w:r>
    </w:p>
    <w:p w14:paraId="56872817"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Nie przewiduje się wystąpienia oddziaływań skumulowanych w zakresie emisji ścieków </w:t>
      </w:r>
      <w:r>
        <w:rPr>
          <w:rFonts w:ascii="Times New Roman" w:hAnsi="Times New Roman" w:cs="Times New Roman"/>
          <w:sz w:val="24"/>
          <w:szCs w:val="24"/>
        </w:rPr>
        <w:br/>
      </w:r>
      <w:r w:rsidRPr="00647583">
        <w:rPr>
          <w:rFonts w:ascii="Times New Roman" w:hAnsi="Times New Roman" w:cs="Times New Roman"/>
          <w:sz w:val="24"/>
          <w:szCs w:val="24"/>
        </w:rPr>
        <w:t xml:space="preserve">i zużycia wody. Funkcjonowanie farmy fotowoltaicznej nie będzie wiązało się </w:t>
      </w:r>
      <w:r>
        <w:rPr>
          <w:rFonts w:ascii="Times New Roman" w:hAnsi="Times New Roman" w:cs="Times New Roman"/>
          <w:sz w:val="24"/>
          <w:szCs w:val="24"/>
        </w:rPr>
        <w:br/>
      </w:r>
      <w:r w:rsidRPr="00647583">
        <w:rPr>
          <w:rFonts w:ascii="Times New Roman" w:hAnsi="Times New Roman" w:cs="Times New Roman"/>
          <w:sz w:val="24"/>
          <w:szCs w:val="24"/>
        </w:rPr>
        <w:t xml:space="preserve">z bezpośrednim wykorzystaniem wody oraz powstawaniem ścieków. Instalacja będzie miała charakter bezobsługowy i wymagała będzie jedynie automatycznego monitoringu </w:t>
      </w:r>
      <w:r>
        <w:rPr>
          <w:rFonts w:ascii="Times New Roman" w:hAnsi="Times New Roman" w:cs="Times New Roman"/>
          <w:sz w:val="24"/>
          <w:szCs w:val="24"/>
        </w:rPr>
        <w:br/>
      </w:r>
      <w:r w:rsidRPr="00647583">
        <w:rPr>
          <w:rFonts w:ascii="Times New Roman" w:hAnsi="Times New Roman" w:cs="Times New Roman"/>
          <w:sz w:val="24"/>
          <w:szCs w:val="24"/>
        </w:rPr>
        <w:t xml:space="preserve">oraz okresowych kontroli prawidłowości działania urządzeń. </w:t>
      </w:r>
    </w:p>
    <w:p w14:paraId="1A19DE50"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Wody opadowe i roztopowe nie będą ujmowane w system kanalizacyjny.</w:t>
      </w:r>
    </w:p>
    <w:p w14:paraId="6D726260" w14:textId="77777777" w:rsidR="00C216CB" w:rsidRDefault="00C216CB" w:rsidP="00C216CB">
      <w:pPr>
        <w:spacing w:after="120" w:line="360" w:lineRule="auto"/>
        <w:jc w:val="both"/>
        <w:rPr>
          <w:rFonts w:ascii="Times New Roman" w:hAnsi="Times New Roman" w:cs="Times New Roman"/>
          <w:sz w:val="24"/>
          <w:szCs w:val="24"/>
        </w:rPr>
      </w:pPr>
    </w:p>
    <w:p w14:paraId="598B16C7" w14:textId="77777777" w:rsidR="00AA1F82" w:rsidRDefault="00AA1F82" w:rsidP="00C216CB">
      <w:pPr>
        <w:spacing w:after="120" w:line="360" w:lineRule="auto"/>
        <w:jc w:val="both"/>
        <w:rPr>
          <w:rFonts w:ascii="Times New Roman" w:hAnsi="Times New Roman" w:cs="Times New Roman"/>
          <w:sz w:val="24"/>
          <w:szCs w:val="24"/>
        </w:rPr>
      </w:pPr>
    </w:p>
    <w:p w14:paraId="47F5B153" w14:textId="77777777" w:rsidR="00AA1F82" w:rsidRDefault="00AA1F82" w:rsidP="00C216CB">
      <w:pPr>
        <w:spacing w:after="120" w:line="360" w:lineRule="auto"/>
        <w:jc w:val="both"/>
        <w:rPr>
          <w:rFonts w:ascii="Times New Roman" w:hAnsi="Times New Roman" w:cs="Times New Roman"/>
          <w:sz w:val="24"/>
          <w:szCs w:val="24"/>
        </w:rPr>
      </w:pPr>
    </w:p>
    <w:p w14:paraId="37A09F9C" w14:textId="77777777" w:rsidR="00AA1F82" w:rsidRPr="00647583" w:rsidRDefault="00AA1F82" w:rsidP="00C216CB">
      <w:pPr>
        <w:spacing w:after="120" w:line="360" w:lineRule="auto"/>
        <w:jc w:val="both"/>
        <w:rPr>
          <w:rFonts w:ascii="Times New Roman" w:hAnsi="Times New Roman" w:cs="Times New Roman"/>
          <w:sz w:val="24"/>
          <w:szCs w:val="24"/>
        </w:rPr>
      </w:pPr>
    </w:p>
    <w:p w14:paraId="5834E95F" w14:textId="77777777" w:rsidR="00C216CB" w:rsidRPr="00647583" w:rsidRDefault="00C216CB" w:rsidP="00C216CB">
      <w:pPr>
        <w:spacing w:after="120" w:line="360" w:lineRule="auto"/>
        <w:jc w:val="both"/>
        <w:rPr>
          <w:rFonts w:ascii="Times New Roman" w:hAnsi="Times New Roman" w:cs="Times New Roman"/>
          <w:b/>
          <w:sz w:val="24"/>
          <w:szCs w:val="24"/>
        </w:rPr>
      </w:pPr>
      <w:r w:rsidRPr="00647583">
        <w:rPr>
          <w:rFonts w:ascii="Times New Roman" w:hAnsi="Times New Roman" w:cs="Times New Roman"/>
          <w:b/>
          <w:sz w:val="24"/>
          <w:szCs w:val="24"/>
        </w:rPr>
        <w:lastRenderedPageBreak/>
        <w:t>Oddziaływania skumulowane w zakresie środowiska przyrodniczego</w:t>
      </w:r>
    </w:p>
    <w:p w14:paraId="00E9BBF4" w14:textId="77777777" w:rsidR="00C216CB" w:rsidRPr="00647583" w:rsidRDefault="00C216CB" w:rsidP="00C216CB">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P</w:t>
      </w:r>
      <w:r w:rsidRPr="00647583">
        <w:rPr>
          <w:rFonts w:ascii="Times New Roman" w:hAnsi="Times New Roman" w:cs="Times New Roman"/>
          <w:sz w:val="24"/>
          <w:szCs w:val="24"/>
        </w:rPr>
        <w:t xml:space="preserve">lanowana inwestycja </w:t>
      </w:r>
      <w:r>
        <w:rPr>
          <w:rFonts w:ascii="Times New Roman" w:hAnsi="Times New Roman" w:cs="Times New Roman"/>
          <w:sz w:val="24"/>
          <w:szCs w:val="24"/>
        </w:rPr>
        <w:t>zlokalizowana będzie</w:t>
      </w:r>
      <w:r w:rsidRPr="00647583">
        <w:rPr>
          <w:rFonts w:ascii="Times New Roman" w:hAnsi="Times New Roman" w:cs="Times New Roman"/>
          <w:sz w:val="24"/>
          <w:szCs w:val="24"/>
        </w:rPr>
        <w:t xml:space="preserve"> na gruntach ornych, na których w ostatnich latach prowadzona była intensywna gospodarka rolna.  </w:t>
      </w:r>
    </w:p>
    <w:p w14:paraId="21DC3C56" w14:textId="77777777" w:rsidR="00C216CB"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Na etapie eksploatacji</w:t>
      </w:r>
      <w:r>
        <w:rPr>
          <w:rFonts w:ascii="Times New Roman" w:hAnsi="Times New Roman" w:cs="Times New Roman"/>
          <w:sz w:val="24"/>
          <w:szCs w:val="24"/>
        </w:rPr>
        <w:t xml:space="preserve"> farmy fotowoltaicznej,</w:t>
      </w:r>
      <w:r w:rsidRPr="00647583">
        <w:rPr>
          <w:rFonts w:ascii="Times New Roman" w:hAnsi="Times New Roman" w:cs="Times New Roman"/>
          <w:sz w:val="24"/>
          <w:szCs w:val="24"/>
        </w:rPr>
        <w:t xml:space="preserve"> </w:t>
      </w:r>
      <w:r>
        <w:rPr>
          <w:rFonts w:ascii="Times New Roman" w:hAnsi="Times New Roman" w:cs="Times New Roman"/>
          <w:sz w:val="24"/>
          <w:szCs w:val="24"/>
        </w:rPr>
        <w:t xml:space="preserve">w aspekcie oddziaływani </w:t>
      </w:r>
      <w:r w:rsidRPr="00647583">
        <w:rPr>
          <w:rFonts w:ascii="Times New Roman" w:hAnsi="Times New Roman" w:cs="Times New Roman"/>
          <w:sz w:val="24"/>
          <w:szCs w:val="24"/>
        </w:rPr>
        <w:t>na przyrodnicze komponenty środowiska</w:t>
      </w:r>
      <w:r>
        <w:rPr>
          <w:rFonts w:ascii="Times New Roman" w:hAnsi="Times New Roman" w:cs="Times New Roman"/>
          <w:sz w:val="24"/>
          <w:szCs w:val="24"/>
        </w:rPr>
        <w:t>,</w:t>
      </w:r>
      <w:r w:rsidRPr="00647583">
        <w:rPr>
          <w:rFonts w:ascii="Times New Roman" w:hAnsi="Times New Roman" w:cs="Times New Roman"/>
          <w:sz w:val="24"/>
          <w:szCs w:val="24"/>
        </w:rPr>
        <w:t xml:space="preserve"> można prognozować, że funkcjonowanie farm</w:t>
      </w:r>
      <w:r>
        <w:rPr>
          <w:rFonts w:ascii="Times New Roman" w:hAnsi="Times New Roman" w:cs="Times New Roman"/>
          <w:sz w:val="24"/>
          <w:szCs w:val="24"/>
        </w:rPr>
        <w:t>y fotowoltaicznej</w:t>
      </w:r>
      <w:r w:rsidRPr="00647583">
        <w:rPr>
          <w:rFonts w:ascii="Times New Roman" w:hAnsi="Times New Roman" w:cs="Times New Roman"/>
          <w:sz w:val="24"/>
          <w:szCs w:val="24"/>
        </w:rPr>
        <w:t xml:space="preserve"> polepszy stan środowiska przyrodniczego na analizowanym obszarze i przyczyni się </w:t>
      </w:r>
      <w:r>
        <w:rPr>
          <w:rFonts w:ascii="Times New Roman" w:hAnsi="Times New Roman" w:cs="Times New Roman"/>
          <w:sz w:val="24"/>
          <w:szCs w:val="24"/>
        </w:rPr>
        <w:br/>
      </w:r>
      <w:r w:rsidRPr="00647583">
        <w:rPr>
          <w:rFonts w:ascii="Times New Roman" w:hAnsi="Times New Roman" w:cs="Times New Roman"/>
          <w:sz w:val="24"/>
          <w:szCs w:val="24"/>
        </w:rPr>
        <w:t xml:space="preserve">do wzrostu bioróżnorodności terenu inwestycji i jego otoczenia. </w:t>
      </w:r>
      <w:r>
        <w:rPr>
          <w:rFonts w:ascii="Times New Roman" w:hAnsi="Times New Roman" w:cs="Times New Roman"/>
          <w:sz w:val="24"/>
          <w:szCs w:val="24"/>
        </w:rPr>
        <w:t>B</w:t>
      </w:r>
      <w:r w:rsidRPr="00647583">
        <w:rPr>
          <w:rFonts w:ascii="Times New Roman" w:hAnsi="Times New Roman" w:cs="Times New Roman"/>
          <w:sz w:val="24"/>
          <w:szCs w:val="24"/>
        </w:rPr>
        <w:t>ędzie to skutkiem przede wszystkim zaprzestan</w:t>
      </w:r>
      <w:r>
        <w:rPr>
          <w:rFonts w:ascii="Times New Roman" w:hAnsi="Times New Roman" w:cs="Times New Roman"/>
          <w:sz w:val="24"/>
          <w:szCs w:val="24"/>
        </w:rPr>
        <w:t>ia na powierzchni</w:t>
      </w:r>
      <w:r w:rsidRPr="00647583">
        <w:rPr>
          <w:rFonts w:ascii="Times New Roman" w:hAnsi="Times New Roman" w:cs="Times New Roman"/>
          <w:sz w:val="24"/>
          <w:szCs w:val="24"/>
        </w:rPr>
        <w:t xml:space="preserve"> inwestycji prowadzenia intensywnej uprawy roślin polowych i zakończeniu stosowania: mechanicznych zabiegów agrotechnicznych </w:t>
      </w:r>
      <w:r w:rsidRPr="00647583">
        <w:rPr>
          <w:rFonts w:ascii="Times New Roman" w:hAnsi="Times New Roman" w:cs="Times New Roman"/>
          <w:sz w:val="24"/>
          <w:szCs w:val="24"/>
        </w:rPr>
        <w:br/>
        <w:t xml:space="preserve">i środków ochrony roślin, a następnie rozwinięciu się na zagospodarowanych gruntach bardziej różnorodnej roślinności o charakterze łąkowym. </w:t>
      </w:r>
    </w:p>
    <w:p w14:paraId="190367AB" w14:textId="77777777" w:rsidR="00C216CB" w:rsidRPr="00647583" w:rsidRDefault="00C216CB" w:rsidP="00C216CB">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G</w:t>
      </w:r>
      <w:r w:rsidRPr="00647583">
        <w:rPr>
          <w:rFonts w:ascii="Times New Roman" w:hAnsi="Times New Roman" w:cs="Times New Roman"/>
          <w:sz w:val="24"/>
          <w:szCs w:val="24"/>
        </w:rPr>
        <w:t xml:space="preserve">atunkami podlegającymi ochronie prawnej, a zasiedlającymi teren przedsięwzięcia </w:t>
      </w:r>
      <w:r>
        <w:rPr>
          <w:rFonts w:ascii="Times New Roman" w:hAnsi="Times New Roman" w:cs="Times New Roman"/>
          <w:sz w:val="24"/>
          <w:szCs w:val="24"/>
        </w:rPr>
        <w:br/>
      </w:r>
      <w:r w:rsidRPr="00647583">
        <w:rPr>
          <w:rFonts w:ascii="Times New Roman" w:hAnsi="Times New Roman" w:cs="Times New Roman"/>
          <w:sz w:val="24"/>
          <w:szCs w:val="24"/>
        </w:rPr>
        <w:t xml:space="preserve">i potencjalnie mogącymi na nim przystępować do rozrodu są przedstawiciele ptaków. </w:t>
      </w:r>
    </w:p>
    <w:p w14:paraId="32ACC17C"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Kluczową częścią siedliska dla lokalnej populacji ptaków są tereny zadrzewio</w:t>
      </w:r>
      <w:r>
        <w:rPr>
          <w:rFonts w:ascii="Times New Roman" w:hAnsi="Times New Roman" w:cs="Times New Roman"/>
          <w:sz w:val="24"/>
          <w:szCs w:val="24"/>
        </w:rPr>
        <w:t>ne, sąsiadujące z inwestycją i zabudowaniami</w:t>
      </w:r>
      <w:r w:rsidRPr="00647583">
        <w:rPr>
          <w:rFonts w:ascii="Times New Roman" w:hAnsi="Times New Roman" w:cs="Times New Roman"/>
          <w:sz w:val="24"/>
          <w:szCs w:val="24"/>
        </w:rPr>
        <w:t xml:space="preserve">, które w trakcie realizacji planowanych inwestycji nie będą naruszone. Również nie będą naruszane pasy roślinności ruderalnej porastające miedze, </w:t>
      </w:r>
      <w:r>
        <w:rPr>
          <w:rFonts w:ascii="Times New Roman" w:hAnsi="Times New Roman" w:cs="Times New Roman"/>
          <w:sz w:val="24"/>
          <w:szCs w:val="24"/>
        </w:rPr>
        <w:br/>
      </w:r>
      <w:r w:rsidRPr="00647583">
        <w:rPr>
          <w:rFonts w:ascii="Times New Roman" w:hAnsi="Times New Roman" w:cs="Times New Roman"/>
          <w:sz w:val="24"/>
          <w:szCs w:val="24"/>
        </w:rPr>
        <w:t xml:space="preserve">co więcej pas tego typu siedliska poszerzy się o roślinność rosnącą wzdłuż ogrodzenia przedmiotowych inwestycji, a murawa na powierzchni farm fotowoltaicznych będzie całosezonowo lepszym żerowiskiem dla ptactwa niż uprawy polowe. Nie przewiduje się więc utraty siedlisk ptasich lecz można wręcz prognozować zasiedlenie terenu przez większą liczbę gatunków związanych z obszarami muraw, zwłaszcza na terenie w sąsiedztwie ogrodzenia obu instalacji fotowoltaicznych. </w:t>
      </w:r>
    </w:p>
    <w:p w14:paraId="28877047"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Biorąc powyższe pod uwagę oraz fakt, że w bliskim otoczeniu inwestycji, znajdują się obszary podobnie użytkowanych gruntów ornych, które są i będą mogły być zasiedlane przez gatunki związane z polami uprawnymi, takie jak skowronek oraz tym, że jest to gatunek pospolity oraz liczny zarówno w skali lokalnej jak i krajowej (skowronek jest zaliczany </w:t>
      </w:r>
      <w:r w:rsidRPr="00647583">
        <w:rPr>
          <w:rFonts w:ascii="Times New Roman" w:hAnsi="Times New Roman" w:cs="Times New Roman"/>
          <w:sz w:val="24"/>
          <w:szCs w:val="24"/>
        </w:rPr>
        <w:br/>
        <w:t>do najliczniejszych gatunków w kraju) nie przewiduje się zagrożenia jego populacji</w:t>
      </w:r>
      <w:r>
        <w:rPr>
          <w:rFonts w:ascii="Times New Roman" w:hAnsi="Times New Roman" w:cs="Times New Roman"/>
          <w:sz w:val="24"/>
          <w:szCs w:val="24"/>
        </w:rPr>
        <w:t xml:space="preserve"> w wyniku realizacji planowanego</w:t>
      </w:r>
      <w:r w:rsidRPr="00647583">
        <w:rPr>
          <w:rFonts w:ascii="Times New Roman" w:hAnsi="Times New Roman" w:cs="Times New Roman"/>
          <w:sz w:val="24"/>
          <w:szCs w:val="24"/>
        </w:rPr>
        <w:t xml:space="preserve"> przedsięwzię</w:t>
      </w:r>
      <w:r>
        <w:rPr>
          <w:rFonts w:ascii="Times New Roman" w:hAnsi="Times New Roman" w:cs="Times New Roman"/>
          <w:sz w:val="24"/>
          <w:szCs w:val="24"/>
        </w:rPr>
        <w:t>cia</w:t>
      </w:r>
      <w:r w:rsidRPr="00647583">
        <w:rPr>
          <w:rFonts w:ascii="Times New Roman" w:hAnsi="Times New Roman" w:cs="Times New Roman"/>
          <w:sz w:val="24"/>
          <w:szCs w:val="24"/>
        </w:rPr>
        <w:t xml:space="preserve">. </w:t>
      </w:r>
    </w:p>
    <w:p w14:paraId="6EEB14CA" w14:textId="77777777" w:rsidR="00C216CB" w:rsidRPr="00647583" w:rsidRDefault="00C216CB" w:rsidP="00C216CB">
      <w:pPr>
        <w:spacing w:after="120" w:line="360" w:lineRule="auto"/>
        <w:jc w:val="both"/>
        <w:rPr>
          <w:rFonts w:ascii="Times New Roman" w:hAnsi="Times New Roman" w:cs="Times New Roman"/>
          <w:sz w:val="24"/>
          <w:szCs w:val="24"/>
        </w:rPr>
      </w:pPr>
      <w:r w:rsidRPr="00647583">
        <w:rPr>
          <w:rFonts w:ascii="Times New Roman" w:hAnsi="Times New Roman" w:cs="Times New Roman"/>
          <w:sz w:val="24"/>
          <w:szCs w:val="24"/>
        </w:rPr>
        <w:t xml:space="preserve">W pozostałym zakresie oddziaływania nie zmienią się, wpłyną one generalnie korzystnie </w:t>
      </w:r>
      <w:r w:rsidRPr="00647583">
        <w:rPr>
          <w:rFonts w:ascii="Times New Roman" w:hAnsi="Times New Roman" w:cs="Times New Roman"/>
          <w:sz w:val="24"/>
          <w:szCs w:val="24"/>
        </w:rPr>
        <w:br/>
        <w:t>na poziom bioróżnorodności i stan lokalnych ekosystemów.</w:t>
      </w:r>
    </w:p>
    <w:p w14:paraId="3164A477" w14:textId="77777777" w:rsidR="00C216CB" w:rsidRPr="00C216CB" w:rsidRDefault="00C216CB" w:rsidP="000B2B84">
      <w:pPr>
        <w:spacing w:after="120" w:line="360" w:lineRule="auto"/>
        <w:jc w:val="both"/>
        <w:rPr>
          <w:rFonts w:ascii="Times New Roman" w:hAnsi="Times New Roman" w:cs="Times New Roman"/>
          <w:sz w:val="24"/>
          <w:szCs w:val="24"/>
        </w:rPr>
      </w:pPr>
    </w:p>
    <w:p w14:paraId="18AD104F" w14:textId="1FBCF4B4" w:rsidR="0094104B" w:rsidRPr="00162954" w:rsidRDefault="00803BF2" w:rsidP="009C44F0">
      <w:pPr>
        <w:pStyle w:val="Nagwek1"/>
        <w:numPr>
          <w:ilvl w:val="0"/>
          <w:numId w:val="28"/>
        </w:numPr>
        <w:spacing w:before="0" w:after="120" w:line="360" w:lineRule="auto"/>
        <w:jc w:val="both"/>
        <w:rPr>
          <w:rFonts w:ascii="Times New Roman" w:hAnsi="Times New Roman" w:cs="Times New Roman"/>
          <w:color w:val="auto"/>
          <w:sz w:val="24"/>
          <w:szCs w:val="24"/>
        </w:rPr>
      </w:pPr>
      <w:bookmarkStart w:id="6" w:name="_Toc137893615"/>
      <w:r>
        <w:rPr>
          <w:rFonts w:ascii="Times New Roman" w:hAnsi="Times New Roman" w:cs="Times New Roman"/>
          <w:color w:val="auto"/>
          <w:sz w:val="24"/>
          <w:szCs w:val="24"/>
        </w:rPr>
        <w:lastRenderedPageBreak/>
        <w:t>Wpływ realizacji przedsięwzięcia na krajobraz</w:t>
      </w:r>
      <w:bookmarkEnd w:id="6"/>
    </w:p>
    <w:p w14:paraId="37A53F1A" w14:textId="77777777"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 xml:space="preserve">Obiekt farmy fotowoltaicznej jest niewysoki (do 5 m) i właściwie niewyróżniany z krajobrazu już w odległości ok. 300 m. Przyczynia się do tego fakt, iż panele fotowoltaiczne są ciemne </w:t>
      </w:r>
      <w:r w:rsidRPr="00803BF2">
        <w:rPr>
          <w:rFonts w:ascii="Times New Roman" w:hAnsi="Times New Roman" w:cs="Times New Roman"/>
          <w:sz w:val="24"/>
          <w:szCs w:val="24"/>
        </w:rPr>
        <w:br/>
        <w:t xml:space="preserve">i montowane na szarym (ocynkowanym) stelażu. Na terenie farmy nie ma obiektów dominujących, przykuwających wzrok wysokością lub jaskrawym kolorem. Wszystko </w:t>
      </w:r>
      <w:r w:rsidRPr="00803BF2">
        <w:rPr>
          <w:rFonts w:ascii="Times New Roman" w:hAnsi="Times New Roman" w:cs="Times New Roman"/>
          <w:sz w:val="24"/>
          <w:szCs w:val="24"/>
        </w:rPr>
        <w:br/>
        <w:t>to powoduje, iż farma widziana z poziomu gruntu stanowi jedną ciemną linię i stapia się krajobrazem.</w:t>
      </w:r>
    </w:p>
    <w:p w14:paraId="59729805" w14:textId="77777777"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 xml:space="preserve">Elektrownia fotowoltaiczna w odległości 100 m jest dobrze widoczna w terenie, a obserwator jest w stanie wydzielić poszczególne elementy konstrukcyjne obiektu. Widać ogrodzenie, budynki oraz panele. </w:t>
      </w:r>
    </w:p>
    <w:p w14:paraId="1C3ECDE9" w14:textId="77777777"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 xml:space="preserve">W odległości 500 m farma fotowoltaiczna staje się jednolitą niebiesko-szarą powierzchnią </w:t>
      </w:r>
      <w:r w:rsidRPr="00803BF2">
        <w:rPr>
          <w:rFonts w:ascii="Times New Roman" w:hAnsi="Times New Roman" w:cs="Times New Roman"/>
          <w:sz w:val="24"/>
          <w:szCs w:val="24"/>
        </w:rPr>
        <w:br/>
        <w:t xml:space="preserve">tuż nad horyzontem. Obserwator nie jest w stanie rozróżnić elementów infrastruktury, ogrodzenie staje się niewidoczne. Obiekt taki zajmuje zdecydowanie mniej niż 1 płaszczyzny wertykalnej widnokręgu. </w:t>
      </w:r>
    </w:p>
    <w:p w14:paraId="306E322C" w14:textId="77777777"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 xml:space="preserve">W dalszej odległości – 1 000 m – obserwator nie jest w stanie na pierwszy rzut oka odnaleźć farmy. Dopiero dokładnie studiowanie otoczenia pozwala zidentyfikować obiekt. Farma jest widoczna jako niezwykle cienka niebiesko-szara linia w linii horyzontu. Wydruk zdjęcia </w:t>
      </w:r>
      <w:r w:rsidRPr="00803BF2">
        <w:rPr>
          <w:rFonts w:ascii="Times New Roman" w:hAnsi="Times New Roman" w:cs="Times New Roman"/>
          <w:sz w:val="24"/>
          <w:szCs w:val="24"/>
        </w:rPr>
        <w:br/>
        <w:t xml:space="preserve">o ogniskowej zbliżonej do normalnej jest pozbawiony sensu, gdyż obiekt jest niewidoczny.  </w:t>
      </w:r>
    </w:p>
    <w:p w14:paraId="10A69F33" w14:textId="77777777" w:rsidR="00527BA3" w:rsidRDefault="00527BA3" w:rsidP="000B2B84">
      <w:pPr>
        <w:spacing w:after="120" w:line="360" w:lineRule="auto"/>
        <w:jc w:val="both"/>
        <w:rPr>
          <w:rFonts w:ascii="Times New Roman" w:hAnsi="Times New Roman" w:cs="Times New Roman"/>
          <w:sz w:val="24"/>
          <w:szCs w:val="24"/>
        </w:rPr>
      </w:pPr>
    </w:p>
    <w:p w14:paraId="2808B9E8" w14:textId="0A49C1FE" w:rsidR="00803BF2" w:rsidRPr="00162954" w:rsidRDefault="00803BF2" w:rsidP="009C44F0">
      <w:pPr>
        <w:pStyle w:val="Nagwek1"/>
        <w:numPr>
          <w:ilvl w:val="0"/>
          <w:numId w:val="28"/>
        </w:numPr>
        <w:spacing w:before="0" w:after="120" w:line="360" w:lineRule="auto"/>
        <w:jc w:val="both"/>
        <w:rPr>
          <w:rFonts w:ascii="Times New Roman" w:hAnsi="Times New Roman" w:cs="Times New Roman"/>
          <w:color w:val="auto"/>
          <w:sz w:val="24"/>
          <w:szCs w:val="24"/>
        </w:rPr>
      </w:pPr>
      <w:bookmarkStart w:id="7" w:name="_Toc137893616"/>
      <w:r>
        <w:rPr>
          <w:rFonts w:ascii="Times New Roman" w:hAnsi="Times New Roman" w:cs="Times New Roman"/>
          <w:color w:val="auto"/>
          <w:sz w:val="24"/>
          <w:szCs w:val="24"/>
        </w:rPr>
        <w:t>Analiza widoczności farmy fotowoltaicznej</w:t>
      </w:r>
      <w:bookmarkEnd w:id="7"/>
    </w:p>
    <w:p w14:paraId="40CD5048" w14:textId="5E4F20C2"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Analizy widoczności farmy fotowoltaicznej</w:t>
      </w:r>
      <w:r w:rsidR="00357B20">
        <w:rPr>
          <w:rFonts w:ascii="Times New Roman" w:hAnsi="Times New Roman" w:cs="Times New Roman"/>
          <w:sz w:val="24"/>
          <w:szCs w:val="24"/>
        </w:rPr>
        <w:t xml:space="preserve"> dokonano z kierunku południowego </w:t>
      </w:r>
      <w:r w:rsidRPr="00803BF2">
        <w:rPr>
          <w:rFonts w:ascii="Times New Roman" w:hAnsi="Times New Roman" w:cs="Times New Roman"/>
          <w:sz w:val="24"/>
          <w:szCs w:val="24"/>
        </w:rPr>
        <w:t>od granicy terenu inwestycyjnego z terenów zabu</w:t>
      </w:r>
      <w:r>
        <w:rPr>
          <w:rFonts w:ascii="Times New Roman" w:hAnsi="Times New Roman" w:cs="Times New Roman"/>
          <w:sz w:val="24"/>
          <w:szCs w:val="24"/>
        </w:rPr>
        <w:t>dowy mieszkaniowej</w:t>
      </w:r>
      <w:r w:rsidRPr="00803BF2">
        <w:rPr>
          <w:rFonts w:ascii="Times New Roman" w:hAnsi="Times New Roman" w:cs="Times New Roman"/>
          <w:sz w:val="24"/>
          <w:szCs w:val="24"/>
        </w:rPr>
        <w:t>.</w:t>
      </w:r>
    </w:p>
    <w:p w14:paraId="1F8DB439" w14:textId="08A8D646"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W kieru</w:t>
      </w:r>
      <w:r w:rsidR="00357B20">
        <w:rPr>
          <w:rFonts w:ascii="Times New Roman" w:hAnsi="Times New Roman" w:cs="Times New Roman"/>
          <w:sz w:val="24"/>
          <w:szCs w:val="24"/>
        </w:rPr>
        <w:t>nku wschodnim i zachodnim</w:t>
      </w:r>
      <w:r w:rsidRPr="00803BF2">
        <w:rPr>
          <w:rFonts w:ascii="Times New Roman" w:hAnsi="Times New Roman" w:cs="Times New Roman"/>
          <w:sz w:val="24"/>
          <w:szCs w:val="24"/>
        </w:rPr>
        <w:t xml:space="preserve"> farma sąsiaduje z terenami </w:t>
      </w:r>
      <w:proofErr w:type="spellStart"/>
      <w:r w:rsidRPr="00803BF2">
        <w:rPr>
          <w:rFonts w:ascii="Times New Roman" w:hAnsi="Times New Roman" w:cs="Times New Roman"/>
          <w:sz w:val="24"/>
          <w:szCs w:val="24"/>
        </w:rPr>
        <w:t>zadrzewień</w:t>
      </w:r>
      <w:proofErr w:type="spellEnd"/>
      <w:r w:rsidRPr="00803BF2">
        <w:rPr>
          <w:rFonts w:ascii="Times New Roman" w:hAnsi="Times New Roman" w:cs="Times New Roman"/>
          <w:sz w:val="24"/>
          <w:szCs w:val="24"/>
        </w:rPr>
        <w:t xml:space="preserve"> leśnych, które tworzą teren </w:t>
      </w:r>
      <w:proofErr w:type="spellStart"/>
      <w:r w:rsidRPr="00803BF2">
        <w:rPr>
          <w:rFonts w:ascii="Times New Roman" w:hAnsi="Times New Roman" w:cs="Times New Roman"/>
          <w:sz w:val="24"/>
          <w:szCs w:val="24"/>
        </w:rPr>
        <w:t>osłonowo-izolacyjny</w:t>
      </w:r>
      <w:proofErr w:type="spellEnd"/>
      <w:r w:rsidRPr="00803BF2">
        <w:rPr>
          <w:rFonts w:ascii="Times New Roman" w:hAnsi="Times New Roman" w:cs="Times New Roman"/>
          <w:sz w:val="24"/>
          <w:szCs w:val="24"/>
        </w:rPr>
        <w:t>. Obecność terenów leśnych sprawia, że farma fotowoltaiczna będzie niewidoczna.</w:t>
      </w:r>
    </w:p>
    <w:p w14:paraId="1A47AEEC" w14:textId="689114E7" w:rsidR="00803BF2" w:rsidRPr="00803BF2" w:rsidRDefault="00803BF2" w:rsidP="00803BF2">
      <w:pPr>
        <w:spacing w:after="120" w:line="360" w:lineRule="auto"/>
        <w:jc w:val="both"/>
        <w:rPr>
          <w:rFonts w:ascii="Times New Roman" w:hAnsi="Times New Roman" w:cs="Times New Roman"/>
          <w:sz w:val="24"/>
          <w:szCs w:val="24"/>
        </w:rPr>
      </w:pPr>
      <w:r w:rsidRPr="00803BF2">
        <w:rPr>
          <w:rFonts w:ascii="Times New Roman" w:hAnsi="Times New Roman" w:cs="Times New Roman"/>
          <w:sz w:val="24"/>
          <w:szCs w:val="24"/>
        </w:rPr>
        <w:t>Na poniższych rysunkach przedstawiono wizualizację analizy widoczności farmy fotowoltaicznej z terenów zabu</w:t>
      </w:r>
      <w:r>
        <w:rPr>
          <w:rFonts w:ascii="Times New Roman" w:hAnsi="Times New Roman" w:cs="Times New Roman"/>
          <w:sz w:val="24"/>
          <w:szCs w:val="24"/>
        </w:rPr>
        <w:t>dowy mieszkaniowej</w:t>
      </w:r>
      <w:r w:rsidRPr="00803BF2">
        <w:rPr>
          <w:rFonts w:ascii="Times New Roman" w:hAnsi="Times New Roman" w:cs="Times New Roman"/>
          <w:sz w:val="24"/>
          <w:szCs w:val="24"/>
        </w:rPr>
        <w:t>.</w:t>
      </w:r>
    </w:p>
    <w:p w14:paraId="7472AEDE" w14:textId="77777777" w:rsidR="00A632AD" w:rsidRDefault="00A632AD" w:rsidP="000B2B84">
      <w:pPr>
        <w:spacing w:after="120" w:line="360" w:lineRule="auto"/>
        <w:jc w:val="both"/>
        <w:rPr>
          <w:rFonts w:ascii="Times New Roman" w:hAnsi="Times New Roman" w:cs="Times New Roman"/>
          <w:sz w:val="24"/>
          <w:szCs w:val="24"/>
        </w:rPr>
      </w:pPr>
    </w:p>
    <w:p w14:paraId="49C2EE98" w14:textId="77777777" w:rsidR="004F5B0E" w:rsidRDefault="004F5B0E" w:rsidP="000B2B84">
      <w:pPr>
        <w:spacing w:after="120" w:line="360" w:lineRule="auto"/>
        <w:jc w:val="both"/>
        <w:rPr>
          <w:rFonts w:ascii="Times New Roman" w:hAnsi="Times New Roman" w:cs="Times New Roman"/>
          <w:sz w:val="24"/>
          <w:szCs w:val="24"/>
        </w:rPr>
        <w:sectPr w:rsidR="004F5B0E" w:rsidSect="00DD2EF1">
          <w:footerReference w:type="default" r:id="rId10"/>
          <w:footerReference w:type="first" r:id="rId11"/>
          <w:pgSz w:w="11906" w:h="16838"/>
          <w:pgMar w:top="1417" w:right="1417" w:bottom="1417" w:left="1417" w:header="708" w:footer="708" w:gutter="0"/>
          <w:cols w:space="708"/>
          <w:titlePg/>
          <w:docGrid w:linePitch="360"/>
        </w:sectPr>
      </w:pPr>
    </w:p>
    <w:p w14:paraId="367EE4C3" w14:textId="07E07A5D" w:rsidR="007A56E4" w:rsidRDefault="007A56E4" w:rsidP="000B2B84">
      <w:pPr>
        <w:spacing w:after="120" w:line="360" w:lineRule="auto"/>
        <w:jc w:val="both"/>
        <w:rPr>
          <w:rFonts w:ascii="Times New Roman" w:hAnsi="Times New Roman" w:cs="Times New Roman"/>
          <w:sz w:val="24"/>
          <w:szCs w:val="24"/>
        </w:rPr>
      </w:pPr>
    </w:p>
    <w:p w14:paraId="3D1AD8D1" w14:textId="5EB996E0" w:rsidR="007A56E4" w:rsidRDefault="00357B20" w:rsidP="000B2B84">
      <w:pPr>
        <w:spacing w:after="120" w:line="360" w:lineRule="auto"/>
        <w:jc w:val="both"/>
        <w:rPr>
          <w:rFonts w:ascii="Times New Roman" w:hAnsi="Times New Roman" w:cs="Times New Roman"/>
          <w:sz w:val="24"/>
          <w:szCs w:val="24"/>
        </w:rPr>
      </w:pPr>
      <w:r>
        <w:rPr>
          <w:noProof/>
          <w:lang w:eastAsia="pl-PL"/>
        </w:rPr>
        <w:drawing>
          <wp:inline distT="0" distB="0" distL="0" distR="0" wp14:anchorId="10DDFEA6" wp14:editId="00657123">
            <wp:extent cx="8839200" cy="4972168"/>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8840140" cy="4972697"/>
                    </a:xfrm>
                    <a:prstGeom prst="rect">
                      <a:avLst/>
                    </a:prstGeom>
                  </pic:spPr>
                </pic:pic>
              </a:graphicData>
            </a:graphic>
          </wp:inline>
        </w:drawing>
      </w:r>
    </w:p>
    <w:p w14:paraId="247BC536" w14:textId="398831BB" w:rsidR="004F5B0E" w:rsidRDefault="004F5B0E" w:rsidP="000B2B84">
      <w:pPr>
        <w:spacing w:after="120" w:line="360" w:lineRule="auto"/>
        <w:jc w:val="both"/>
        <w:rPr>
          <w:rFonts w:ascii="Times New Roman" w:hAnsi="Times New Roman" w:cs="Times New Roman"/>
          <w:sz w:val="24"/>
          <w:szCs w:val="24"/>
        </w:rPr>
      </w:pPr>
      <w:r w:rsidRPr="004F5B0E">
        <w:rPr>
          <w:rFonts w:ascii="Times New Roman" w:hAnsi="Times New Roman" w:cs="Times New Roman"/>
          <w:i/>
          <w:sz w:val="24"/>
          <w:szCs w:val="24"/>
        </w:rPr>
        <w:t xml:space="preserve">Rys. </w:t>
      </w:r>
      <w:r w:rsidR="00AA1F82">
        <w:rPr>
          <w:rFonts w:ascii="Times New Roman" w:hAnsi="Times New Roman" w:cs="Times New Roman"/>
          <w:i/>
          <w:sz w:val="24"/>
          <w:szCs w:val="24"/>
        </w:rPr>
        <w:t>1</w:t>
      </w:r>
      <w:r w:rsidR="00DD2EF1">
        <w:rPr>
          <w:rFonts w:ascii="Times New Roman" w:hAnsi="Times New Roman" w:cs="Times New Roman"/>
          <w:i/>
          <w:sz w:val="24"/>
          <w:szCs w:val="24"/>
        </w:rPr>
        <w:t xml:space="preserve">. </w:t>
      </w:r>
      <w:r w:rsidRPr="004F5B0E">
        <w:rPr>
          <w:rFonts w:ascii="Times New Roman" w:hAnsi="Times New Roman" w:cs="Times New Roman"/>
          <w:i/>
          <w:sz w:val="24"/>
          <w:szCs w:val="24"/>
        </w:rPr>
        <w:t>Analiza widoczności farmy fotow</w:t>
      </w:r>
      <w:r w:rsidR="00357B20">
        <w:rPr>
          <w:rFonts w:ascii="Times New Roman" w:hAnsi="Times New Roman" w:cs="Times New Roman"/>
          <w:i/>
          <w:sz w:val="24"/>
          <w:szCs w:val="24"/>
        </w:rPr>
        <w:t>oltaicznej z kierunku południowym</w:t>
      </w:r>
      <w:r w:rsidR="00AA1F82">
        <w:rPr>
          <w:rFonts w:ascii="Times New Roman" w:hAnsi="Times New Roman" w:cs="Times New Roman"/>
          <w:i/>
          <w:sz w:val="24"/>
          <w:szCs w:val="24"/>
        </w:rPr>
        <w:t xml:space="preserve"> </w:t>
      </w:r>
    </w:p>
    <w:p w14:paraId="082033C3" w14:textId="77777777" w:rsidR="00AA1F82" w:rsidRDefault="00AA1F82" w:rsidP="000B2B84">
      <w:pPr>
        <w:spacing w:after="120" w:line="360" w:lineRule="auto"/>
        <w:jc w:val="both"/>
        <w:rPr>
          <w:rFonts w:ascii="Times New Roman" w:hAnsi="Times New Roman" w:cs="Times New Roman"/>
          <w:sz w:val="24"/>
          <w:szCs w:val="24"/>
        </w:rPr>
        <w:sectPr w:rsidR="00AA1F82" w:rsidSect="00DD2EF1">
          <w:pgSz w:w="16838" w:h="11906" w:orient="landscape"/>
          <w:pgMar w:top="1418" w:right="1418" w:bottom="1418" w:left="1418" w:header="709" w:footer="709" w:gutter="0"/>
          <w:cols w:space="708"/>
          <w:titlePg/>
          <w:docGrid w:linePitch="360"/>
        </w:sectPr>
      </w:pPr>
    </w:p>
    <w:p w14:paraId="2FD0EAEB" w14:textId="71030C52" w:rsidR="001C58A8" w:rsidRPr="00387E74" w:rsidRDefault="001C58A8" w:rsidP="006B6E38">
      <w:pPr>
        <w:spacing w:after="120" w:line="360" w:lineRule="auto"/>
        <w:jc w:val="both"/>
        <w:rPr>
          <w:rFonts w:ascii="Times New Roman" w:hAnsi="Times New Roman" w:cs="Times New Roman"/>
          <w:sz w:val="24"/>
          <w:szCs w:val="24"/>
        </w:rPr>
      </w:pPr>
    </w:p>
    <w:sectPr w:rsidR="001C58A8" w:rsidRPr="00387E7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1467AA" w14:textId="77777777" w:rsidR="00A31B35" w:rsidRDefault="00A31B35" w:rsidP="00537C76">
      <w:pPr>
        <w:spacing w:after="0" w:line="240" w:lineRule="auto"/>
      </w:pPr>
      <w:r>
        <w:separator/>
      </w:r>
    </w:p>
  </w:endnote>
  <w:endnote w:type="continuationSeparator" w:id="0">
    <w:p w14:paraId="25E15DC2" w14:textId="77777777" w:rsidR="00A31B35" w:rsidRDefault="00A31B35" w:rsidP="00537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97309"/>
      <w:docPartObj>
        <w:docPartGallery w:val="Page Numbers (Bottom of Page)"/>
        <w:docPartUnique/>
      </w:docPartObj>
    </w:sdtPr>
    <w:sdtEndPr/>
    <w:sdtContent>
      <w:p w14:paraId="5EAD1117" w14:textId="26A8B9F9" w:rsidR="008B198F" w:rsidRDefault="008B198F">
        <w:pPr>
          <w:pStyle w:val="Stopka"/>
          <w:jc w:val="right"/>
        </w:pPr>
        <w:r>
          <w:fldChar w:fldCharType="begin"/>
        </w:r>
        <w:r>
          <w:instrText>PAGE   \* MERGEFORMAT</w:instrText>
        </w:r>
        <w:r>
          <w:fldChar w:fldCharType="separate"/>
        </w:r>
        <w:r w:rsidR="00A40B2F">
          <w:rPr>
            <w:noProof/>
          </w:rPr>
          <w:t>2</w:t>
        </w:r>
        <w:r>
          <w:fldChar w:fldCharType="end"/>
        </w:r>
      </w:p>
    </w:sdtContent>
  </w:sdt>
  <w:p w14:paraId="458855C7" w14:textId="77777777" w:rsidR="008B198F" w:rsidRDefault="008B198F">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9983267"/>
      <w:docPartObj>
        <w:docPartGallery w:val="Page Numbers (Bottom of Page)"/>
        <w:docPartUnique/>
      </w:docPartObj>
    </w:sdtPr>
    <w:sdtEndPr/>
    <w:sdtContent>
      <w:p w14:paraId="0C6113E8" w14:textId="18A71AC3" w:rsidR="00DD2EF1" w:rsidRDefault="00DD2EF1">
        <w:pPr>
          <w:pStyle w:val="Stopka"/>
          <w:jc w:val="right"/>
        </w:pPr>
        <w:r>
          <w:fldChar w:fldCharType="begin"/>
        </w:r>
        <w:r>
          <w:instrText>PAGE   \* MERGEFORMAT</w:instrText>
        </w:r>
        <w:r>
          <w:fldChar w:fldCharType="separate"/>
        </w:r>
        <w:r w:rsidR="00A40B2F">
          <w:rPr>
            <w:noProof/>
          </w:rPr>
          <w:t>1</w:t>
        </w:r>
        <w:r>
          <w:fldChar w:fldCharType="end"/>
        </w:r>
      </w:p>
    </w:sdtContent>
  </w:sdt>
  <w:p w14:paraId="388D74C5" w14:textId="77777777" w:rsidR="00DD2EF1" w:rsidRDefault="00DD2EF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34391C" w14:textId="77777777" w:rsidR="00A31B35" w:rsidRDefault="00A31B35" w:rsidP="00537C76">
      <w:pPr>
        <w:spacing w:after="0" w:line="240" w:lineRule="auto"/>
      </w:pPr>
      <w:r>
        <w:separator/>
      </w:r>
    </w:p>
  </w:footnote>
  <w:footnote w:type="continuationSeparator" w:id="0">
    <w:p w14:paraId="1846D1EF" w14:textId="77777777" w:rsidR="00A31B35" w:rsidRDefault="00A31B35" w:rsidP="00537C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5"/>
    <w:multiLevelType w:val="multilevel"/>
    <w:tmpl w:val="00000015"/>
    <w:name w:val="WW8Num21"/>
    <w:lvl w:ilvl="0">
      <w:start w:val="1"/>
      <w:numFmt w:val="bullet"/>
      <w:lvlText w:val="-"/>
      <w:lvlJc w:val="left"/>
      <w:rPr>
        <w:rFonts w:ascii="Symbol" w:hAnsi="Symbol" w:cs="Symbol"/>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1">
      <w:start w:val="1"/>
      <w:numFmt w:val="bullet"/>
      <w:lvlText w:val="o"/>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2">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3">
      <w:start w:val="1"/>
      <w:numFmt w:val="bullet"/>
      <w:lvlText w:val="·"/>
      <w:lvlJc w:val="left"/>
      <w:rPr>
        <w:rFonts w:ascii="Symbol" w:hAnsi="Symbol" w:cs="Symbol"/>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4">
      <w:start w:val="1"/>
      <w:numFmt w:val="bullet"/>
      <w:lvlText w:val="o"/>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5">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6">
      <w:start w:val="1"/>
      <w:numFmt w:val="bullet"/>
      <w:lvlText w:val="·"/>
      <w:lvlJc w:val="left"/>
      <w:rPr>
        <w:rFonts w:ascii="Symbol" w:hAnsi="Symbol" w:cs="Symbol"/>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7">
      <w:start w:val="1"/>
      <w:numFmt w:val="bullet"/>
      <w:lvlText w:val="o"/>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8">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abstractNum>
  <w:abstractNum w:abstractNumId="1">
    <w:nsid w:val="0000001B"/>
    <w:multiLevelType w:val="multilevel"/>
    <w:tmpl w:val="0000001B"/>
    <w:name w:val="WW8Num27"/>
    <w:lvl w:ilvl="0">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1">
      <w:start w:val="1"/>
      <w:numFmt w:val="bullet"/>
      <w:lvlText w:val="o"/>
      <w:lvlJc w:val="left"/>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2">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3">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4">
      <w:start w:val="1"/>
      <w:numFmt w:val="bullet"/>
      <w:lvlText w:val="o"/>
      <w:lvlJc w:val="left"/>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5">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6">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7">
      <w:start w:val="1"/>
      <w:numFmt w:val="bullet"/>
      <w:lvlText w:val="o"/>
      <w:lvlJc w:val="left"/>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8">
      <w:start w:val="1"/>
      <w:numFmt w:val="bullet"/>
      <w:lvlText w:val="▪"/>
      <w:lvlJc w:val="left"/>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abstractNum>
  <w:abstractNum w:abstractNumId="2">
    <w:nsid w:val="00E45984"/>
    <w:multiLevelType w:val="hybridMultilevel"/>
    <w:tmpl w:val="EE8AA230"/>
    <w:styleLink w:val="Zaimportowanystyl3"/>
    <w:lvl w:ilvl="0" w:tplc="9D1E31E8">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2C5B3C">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E9AAAAC">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B08724A">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83623B4">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73855E6">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B089A7C">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764EA0">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08A1F8">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nsid w:val="03532CE7"/>
    <w:multiLevelType w:val="hybridMultilevel"/>
    <w:tmpl w:val="97A8A468"/>
    <w:styleLink w:val="Zaimportowanystyl8"/>
    <w:lvl w:ilvl="0" w:tplc="999A26C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F6E25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7D2B04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6C6CD7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0B8A05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68EF1A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8944E1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BBC0FA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58CB4D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07DA5898"/>
    <w:multiLevelType w:val="hybridMultilevel"/>
    <w:tmpl w:val="2CC25C74"/>
    <w:styleLink w:val="Zaimportowanystyl18"/>
    <w:lvl w:ilvl="0" w:tplc="5776C11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62CB63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04E533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B8A326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220687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764123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D50446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A7C466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E24FA9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
    <w:nsid w:val="0F711B68"/>
    <w:multiLevelType w:val="hybridMultilevel"/>
    <w:tmpl w:val="5C187E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1157A3B"/>
    <w:multiLevelType w:val="hybridMultilevel"/>
    <w:tmpl w:val="06CAAC20"/>
    <w:styleLink w:val="Zaimportowanystyl13"/>
    <w:lvl w:ilvl="0" w:tplc="E90E58D6">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962068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C68AB4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904992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610138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C4E537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52CFDEA">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0DC00A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92677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13F30F0C"/>
    <w:multiLevelType w:val="hybridMultilevel"/>
    <w:tmpl w:val="02780624"/>
    <w:styleLink w:val="Zaimportowanystyl5"/>
    <w:lvl w:ilvl="0" w:tplc="F73C8514">
      <w:start w:val="1"/>
      <w:numFmt w:val="lowerLetter"/>
      <w:lvlText w:val="%1)"/>
      <w:lvlJc w:val="left"/>
      <w:pPr>
        <w:ind w:left="72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F909520">
      <w:start w:val="1"/>
      <w:numFmt w:val="lowerLetter"/>
      <w:lvlText w:val="%2."/>
      <w:lvlJc w:val="left"/>
      <w:pPr>
        <w:ind w:left="14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76058DE">
      <w:start w:val="1"/>
      <w:numFmt w:val="lowerRoman"/>
      <w:lvlText w:val="%3."/>
      <w:lvlJc w:val="left"/>
      <w:pPr>
        <w:ind w:left="216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CFAC366">
      <w:start w:val="1"/>
      <w:numFmt w:val="decimal"/>
      <w:lvlText w:val="%4."/>
      <w:lvlJc w:val="left"/>
      <w:pPr>
        <w:ind w:left="288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3323288">
      <w:start w:val="1"/>
      <w:numFmt w:val="lowerLetter"/>
      <w:lvlText w:val="%5."/>
      <w:lvlJc w:val="left"/>
      <w:pPr>
        <w:ind w:left="360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0050C6">
      <w:start w:val="1"/>
      <w:numFmt w:val="lowerRoman"/>
      <w:lvlText w:val="%6."/>
      <w:lvlJc w:val="left"/>
      <w:pPr>
        <w:ind w:left="432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74EFFFA">
      <w:start w:val="1"/>
      <w:numFmt w:val="decimal"/>
      <w:lvlText w:val="%7."/>
      <w:lvlJc w:val="left"/>
      <w:pPr>
        <w:ind w:left="50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B365C00">
      <w:start w:val="1"/>
      <w:numFmt w:val="lowerLetter"/>
      <w:lvlText w:val="%8."/>
      <w:lvlJc w:val="left"/>
      <w:pPr>
        <w:ind w:left="576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C6F034">
      <w:start w:val="1"/>
      <w:numFmt w:val="lowerRoman"/>
      <w:lvlText w:val="%9."/>
      <w:lvlJc w:val="left"/>
      <w:pPr>
        <w:ind w:left="648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nsid w:val="153A78EE"/>
    <w:multiLevelType w:val="hybridMultilevel"/>
    <w:tmpl w:val="4530D446"/>
    <w:styleLink w:val="Zaimportowanystyl10"/>
    <w:lvl w:ilvl="0" w:tplc="4354635E">
      <w:start w:val="1"/>
      <w:numFmt w:val="bullet"/>
      <w:lvlText w:val="-"/>
      <w:lvlJc w:val="left"/>
      <w:pPr>
        <w:ind w:left="13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3F6E6B6">
      <w:start w:val="1"/>
      <w:numFmt w:val="bullet"/>
      <w:lvlText w:val="o"/>
      <w:lvlJc w:val="left"/>
      <w:pPr>
        <w:ind w:left="2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74E9418">
      <w:start w:val="1"/>
      <w:numFmt w:val="bullet"/>
      <w:lvlText w:val="▪"/>
      <w:lvlJc w:val="left"/>
      <w:pPr>
        <w:ind w:left="2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FE4E558">
      <w:start w:val="1"/>
      <w:numFmt w:val="bullet"/>
      <w:lvlText w:val="·"/>
      <w:lvlJc w:val="left"/>
      <w:pPr>
        <w:ind w:left="3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1268738">
      <w:start w:val="1"/>
      <w:numFmt w:val="bullet"/>
      <w:lvlText w:val="o"/>
      <w:lvlJc w:val="left"/>
      <w:pPr>
        <w:ind w:left="4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358612E">
      <w:start w:val="1"/>
      <w:numFmt w:val="bullet"/>
      <w:lvlText w:val="▪"/>
      <w:lvlJc w:val="left"/>
      <w:pPr>
        <w:ind w:left="4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484C656">
      <w:start w:val="1"/>
      <w:numFmt w:val="bullet"/>
      <w:lvlText w:val="·"/>
      <w:lvlJc w:val="left"/>
      <w:pPr>
        <w:ind w:left="5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CDCBCCE">
      <w:start w:val="1"/>
      <w:numFmt w:val="bullet"/>
      <w:lvlText w:val="o"/>
      <w:lvlJc w:val="left"/>
      <w:pPr>
        <w:ind w:left="64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7661AD8">
      <w:start w:val="1"/>
      <w:numFmt w:val="bullet"/>
      <w:lvlText w:val="▪"/>
      <w:lvlJc w:val="left"/>
      <w:pPr>
        <w:ind w:left="7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nsid w:val="171079C7"/>
    <w:multiLevelType w:val="hybridMultilevel"/>
    <w:tmpl w:val="231EAAA2"/>
    <w:styleLink w:val="Zaimportowanystyl16"/>
    <w:lvl w:ilvl="0" w:tplc="76806D7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354E8B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AA212F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302F66E">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14A717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440DF1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41CF8D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EC8CA5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17AA81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nsid w:val="198254CD"/>
    <w:multiLevelType w:val="hybridMultilevel"/>
    <w:tmpl w:val="119AC8CA"/>
    <w:styleLink w:val="Zaimportowanystyl30"/>
    <w:lvl w:ilvl="0" w:tplc="6DC0C31E">
      <w:start w:val="1"/>
      <w:numFmt w:val="bullet"/>
      <w:lvlText w:val="-"/>
      <w:lvlJc w:val="left"/>
      <w:pPr>
        <w:ind w:left="99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978BF44">
      <w:start w:val="1"/>
      <w:numFmt w:val="bullet"/>
      <w:lvlText w:val="o"/>
      <w:lvlJc w:val="left"/>
      <w:pPr>
        <w:ind w:left="171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6208668">
      <w:start w:val="1"/>
      <w:numFmt w:val="bullet"/>
      <w:lvlText w:val="▪"/>
      <w:lvlJc w:val="left"/>
      <w:pPr>
        <w:ind w:left="243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7068066">
      <w:start w:val="1"/>
      <w:numFmt w:val="bullet"/>
      <w:lvlText w:val="·"/>
      <w:lvlJc w:val="left"/>
      <w:pPr>
        <w:ind w:left="315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11CD0F4">
      <w:start w:val="1"/>
      <w:numFmt w:val="bullet"/>
      <w:lvlText w:val="o"/>
      <w:lvlJc w:val="left"/>
      <w:pPr>
        <w:ind w:left="387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E60F4A4">
      <w:start w:val="1"/>
      <w:numFmt w:val="bullet"/>
      <w:lvlText w:val="▪"/>
      <w:lvlJc w:val="left"/>
      <w:pPr>
        <w:ind w:left="459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5D85D96">
      <w:start w:val="1"/>
      <w:numFmt w:val="bullet"/>
      <w:lvlText w:val="·"/>
      <w:lvlJc w:val="left"/>
      <w:pPr>
        <w:ind w:left="531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F7081EE">
      <w:start w:val="1"/>
      <w:numFmt w:val="bullet"/>
      <w:lvlText w:val="o"/>
      <w:lvlJc w:val="left"/>
      <w:pPr>
        <w:ind w:left="603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95E6DAA">
      <w:start w:val="1"/>
      <w:numFmt w:val="bullet"/>
      <w:lvlText w:val="▪"/>
      <w:lvlJc w:val="left"/>
      <w:pPr>
        <w:ind w:left="675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nsid w:val="1E22334D"/>
    <w:multiLevelType w:val="hybridMultilevel"/>
    <w:tmpl w:val="8D84920A"/>
    <w:styleLink w:val="Zaimportowanystyl20"/>
    <w:lvl w:ilvl="0" w:tplc="147073F4">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ED4D9D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7D842E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E9C97A6">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AD2080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CC49F3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8CC5CDA">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B84523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E04733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nsid w:val="280919FD"/>
    <w:multiLevelType w:val="hybridMultilevel"/>
    <w:tmpl w:val="7772B91A"/>
    <w:styleLink w:val="Zaimportowanystyl14"/>
    <w:lvl w:ilvl="0" w:tplc="8FA29FD2">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E020C78">
      <w:start w:val="1"/>
      <w:numFmt w:val="bullet"/>
      <w:lvlText w:val="-"/>
      <w:lvlJc w:val="left"/>
      <w:pPr>
        <w:ind w:left="10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F7A8AC4">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832A688">
      <w:start w:val="1"/>
      <w:numFmt w:val="bullet"/>
      <w:lvlText w:val="-"/>
      <w:lvlJc w:val="left"/>
      <w:pPr>
        <w:ind w:left="2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C84C83E">
      <w:start w:val="1"/>
      <w:numFmt w:val="bullet"/>
      <w:lvlText w:val="-"/>
      <w:lvlJc w:val="left"/>
      <w:pPr>
        <w:ind w:left="32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B00F27E">
      <w:start w:val="1"/>
      <w:numFmt w:val="bullet"/>
      <w:lvlText w:val="-"/>
      <w:lvlJc w:val="left"/>
      <w:pPr>
        <w:ind w:left="39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816A476">
      <w:start w:val="1"/>
      <w:numFmt w:val="bullet"/>
      <w:lvlText w:val="-"/>
      <w:lvlJc w:val="left"/>
      <w:pPr>
        <w:ind w:left="4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CDCECFC">
      <w:start w:val="1"/>
      <w:numFmt w:val="bullet"/>
      <w:lvlText w:val="-"/>
      <w:lvlJc w:val="left"/>
      <w:pPr>
        <w:ind w:left="54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F742514">
      <w:start w:val="1"/>
      <w:numFmt w:val="bullet"/>
      <w:lvlText w:val="-"/>
      <w:lvlJc w:val="left"/>
      <w:pPr>
        <w:ind w:left="61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nsid w:val="29013633"/>
    <w:multiLevelType w:val="hybridMultilevel"/>
    <w:tmpl w:val="185C05B4"/>
    <w:styleLink w:val="Zaimportowanystyl9"/>
    <w:lvl w:ilvl="0" w:tplc="2EE8D950">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29A2B4C">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CE0F9FE">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3386EEC">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4C4F7CA">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A323968">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7F2413C">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9653D0">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770F4EA">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nsid w:val="3F997FFB"/>
    <w:multiLevelType w:val="hybridMultilevel"/>
    <w:tmpl w:val="09348C58"/>
    <w:styleLink w:val="Zaimportowanystyl19"/>
    <w:lvl w:ilvl="0" w:tplc="7AD8464C">
      <w:start w:val="1"/>
      <w:numFmt w:val="bullet"/>
      <w:lvlText w:val="·"/>
      <w:lvlJc w:val="left"/>
      <w:pPr>
        <w:ind w:left="7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3464FC0">
      <w:start w:val="1"/>
      <w:numFmt w:val="bullet"/>
      <w:lvlText w:val="o"/>
      <w:lvlJc w:val="left"/>
      <w:pPr>
        <w:ind w:left="15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724D624">
      <w:start w:val="1"/>
      <w:numFmt w:val="bullet"/>
      <w:lvlText w:val="▪"/>
      <w:lvlJc w:val="left"/>
      <w:pPr>
        <w:ind w:left="22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7A2BE6">
      <w:start w:val="1"/>
      <w:numFmt w:val="bullet"/>
      <w:lvlText w:val="·"/>
      <w:lvlJc w:val="left"/>
      <w:pPr>
        <w:ind w:left="29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A8A9A5C">
      <w:start w:val="1"/>
      <w:numFmt w:val="bullet"/>
      <w:lvlText w:val="o"/>
      <w:lvlJc w:val="left"/>
      <w:pPr>
        <w:ind w:left="36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1F614D0">
      <w:start w:val="1"/>
      <w:numFmt w:val="bullet"/>
      <w:lvlText w:val="▪"/>
      <w:lvlJc w:val="left"/>
      <w:pPr>
        <w:ind w:left="43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6566DB2">
      <w:start w:val="1"/>
      <w:numFmt w:val="bullet"/>
      <w:lvlText w:val="·"/>
      <w:lvlJc w:val="left"/>
      <w:pPr>
        <w:ind w:left="51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47C5290">
      <w:start w:val="1"/>
      <w:numFmt w:val="bullet"/>
      <w:lvlText w:val="o"/>
      <w:lvlJc w:val="left"/>
      <w:pPr>
        <w:ind w:left="58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7F6B4DE">
      <w:start w:val="1"/>
      <w:numFmt w:val="bullet"/>
      <w:lvlText w:val="▪"/>
      <w:lvlJc w:val="left"/>
      <w:pPr>
        <w:ind w:left="65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nsid w:val="41052FAC"/>
    <w:multiLevelType w:val="hybridMultilevel"/>
    <w:tmpl w:val="36FE210C"/>
    <w:styleLink w:val="Zaimportowanystyl7"/>
    <w:lvl w:ilvl="0" w:tplc="1626FAD4">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1963D9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60A6C8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B30902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580F38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23A450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660792">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1C618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4B8F81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43543C4A"/>
    <w:multiLevelType w:val="hybridMultilevel"/>
    <w:tmpl w:val="319CB07A"/>
    <w:styleLink w:val="Zaimportowanystyl4"/>
    <w:lvl w:ilvl="0" w:tplc="B2BC7FC8">
      <w:start w:val="1"/>
      <w:numFmt w:val="lowerLetter"/>
      <w:lvlText w:val="%1)"/>
      <w:lvlJc w:val="left"/>
      <w:pPr>
        <w:ind w:left="72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E4C7E6E">
      <w:start w:val="1"/>
      <w:numFmt w:val="lowerLetter"/>
      <w:lvlText w:val="%2."/>
      <w:lvlJc w:val="left"/>
      <w:pPr>
        <w:ind w:left="14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002BDA8">
      <w:start w:val="1"/>
      <w:numFmt w:val="lowerRoman"/>
      <w:lvlText w:val="%3."/>
      <w:lvlJc w:val="left"/>
      <w:pPr>
        <w:ind w:left="216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B864854">
      <w:start w:val="1"/>
      <w:numFmt w:val="decimal"/>
      <w:lvlText w:val="%4."/>
      <w:lvlJc w:val="left"/>
      <w:pPr>
        <w:ind w:left="288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C981B96">
      <w:start w:val="1"/>
      <w:numFmt w:val="lowerLetter"/>
      <w:lvlText w:val="%5."/>
      <w:lvlJc w:val="left"/>
      <w:pPr>
        <w:ind w:left="360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9463E02">
      <w:start w:val="1"/>
      <w:numFmt w:val="lowerRoman"/>
      <w:lvlText w:val="%6."/>
      <w:lvlJc w:val="left"/>
      <w:pPr>
        <w:ind w:left="432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578F632">
      <w:start w:val="1"/>
      <w:numFmt w:val="decimal"/>
      <w:lvlText w:val="%7."/>
      <w:lvlJc w:val="left"/>
      <w:pPr>
        <w:ind w:left="50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DD22C16">
      <w:start w:val="1"/>
      <w:numFmt w:val="lowerLetter"/>
      <w:lvlText w:val="%8."/>
      <w:lvlJc w:val="left"/>
      <w:pPr>
        <w:ind w:left="576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A5E565E">
      <w:start w:val="1"/>
      <w:numFmt w:val="lowerRoman"/>
      <w:lvlText w:val="%9."/>
      <w:lvlJc w:val="left"/>
      <w:pPr>
        <w:ind w:left="648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nsid w:val="45EF3011"/>
    <w:multiLevelType w:val="hybridMultilevel"/>
    <w:tmpl w:val="5428E65A"/>
    <w:styleLink w:val="Zaimportowanystyl33"/>
    <w:lvl w:ilvl="0" w:tplc="B8286518">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F0C7A80">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F54C35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ED86C00">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0A461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02A7FF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B384D30">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8221C7E">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E86471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462C41F3"/>
    <w:multiLevelType w:val="hybridMultilevel"/>
    <w:tmpl w:val="A656D4F6"/>
    <w:styleLink w:val="Zaimportowanystyl17"/>
    <w:lvl w:ilvl="0" w:tplc="5CB4CAAC">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A70DF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D205DF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B28783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404257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F3CEF2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6485CD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D002C3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47A412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nsid w:val="49DC4AB0"/>
    <w:multiLevelType w:val="hybridMultilevel"/>
    <w:tmpl w:val="05CCB0FE"/>
    <w:styleLink w:val="Zaimportowanystyl15"/>
    <w:lvl w:ilvl="0" w:tplc="7CD2FB7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57EF02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1F6669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41484C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9FCE6B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E020D3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458C41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DB02F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64696A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nsid w:val="4D0C1D5C"/>
    <w:multiLevelType w:val="multilevel"/>
    <w:tmpl w:val="3FE21CE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528E5B12"/>
    <w:multiLevelType w:val="hybridMultilevel"/>
    <w:tmpl w:val="36B88448"/>
    <w:styleLink w:val="Zaimportowanystyl29"/>
    <w:lvl w:ilvl="0" w:tplc="4582091C">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7068FF6">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B6091A6">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FB23C08">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2929580">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D524038">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39093EA">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CA2B84C">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9483E8">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nsid w:val="569A20F0"/>
    <w:multiLevelType w:val="hybridMultilevel"/>
    <w:tmpl w:val="87D6968E"/>
    <w:styleLink w:val="Zaimportowanystyl32"/>
    <w:lvl w:ilvl="0" w:tplc="473C5248">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C6AAA6E">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AEC99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E2A58C4">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66DF3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B8A3AB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7BEC69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2D64430">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836615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nsid w:val="583C42E4"/>
    <w:multiLevelType w:val="hybridMultilevel"/>
    <w:tmpl w:val="AD2CF30A"/>
    <w:styleLink w:val="Zaimportowanystyl28"/>
    <w:lvl w:ilvl="0" w:tplc="91D2A8B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42C16EE">
      <w:start w:val="1"/>
      <w:numFmt w:val="bullet"/>
      <w:lvlText w:val="o"/>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972B26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4B4F880">
      <w:start w:val="1"/>
      <w:numFmt w:val="bullet"/>
      <w:lvlText w:val="·"/>
      <w:lvlJc w:val="left"/>
      <w:pPr>
        <w:ind w:left="36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B82CD0C">
      <w:start w:val="1"/>
      <w:numFmt w:val="bullet"/>
      <w:lvlText w:val="o"/>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940C044">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5E052FE">
      <w:start w:val="1"/>
      <w:numFmt w:val="bullet"/>
      <w:lvlText w:val="·"/>
      <w:lvlJc w:val="left"/>
      <w:pPr>
        <w:ind w:left="57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F98B9DA">
      <w:start w:val="1"/>
      <w:numFmt w:val="bullet"/>
      <w:lvlText w:val="o"/>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77449A0">
      <w:start w:val="1"/>
      <w:numFmt w:val="bullet"/>
      <w:lvlText w:val="▪"/>
      <w:lvlJc w:val="left"/>
      <w:pPr>
        <w:ind w:left="72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nsid w:val="5A0B119F"/>
    <w:multiLevelType w:val="hybridMultilevel"/>
    <w:tmpl w:val="5860E81A"/>
    <w:styleLink w:val="Zaimportowanystyl12"/>
    <w:lvl w:ilvl="0" w:tplc="B29A39D4">
      <w:start w:val="1"/>
      <w:numFmt w:val="bullet"/>
      <w:lvlText w:val="➢"/>
      <w:lvlJc w:val="left"/>
      <w:pPr>
        <w:ind w:left="14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BECDC48">
      <w:start w:val="1"/>
      <w:numFmt w:val="bullet"/>
      <w:lvlText w:val="o"/>
      <w:lvlJc w:val="left"/>
      <w:pPr>
        <w:ind w:left="214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8C8672A">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4FAF936">
      <w:start w:val="1"/>
      <w:numFmt w:val="bullet"/>
      <w:lvlText w:val="•"/>
      <w:lvlJc w:val="left"/>
      <w:pPr>
        <w:ind w:left="35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D8288E6">
      <w:start w:val="1"/>
      <w:numFmt w:val="bullet"/>
      <w:lvlText w:val="o"/>
      <w:lvlJc w:val="left"/>
      <w:pPr>
        <w:ind w:left="430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CE89A2C">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C7442A4">
      <w:start w:val="1"/>
      <w:numFmt w:val="bullet"/>
      <w:lvlText w:val="•"/>
      <w:lvlJc w:val="left"/>
      <w:pPr>
        <w:ind w:left="57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33CFBC6">
      <w:start w:val="1"/>
      <w:numFmt w:val="bullet"/>
      <w:lvlText w:val="o"/>
      <w:lvlJc w:val="left"/>
      <w:pPr>
        <w:ind w:left="646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3D840B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5B5464C9"/>
    <w:multiLevelType w:val="hybridMultilevel"/>
    <w:tmpl w:val="63BC8568"/>
    <w:styleLink w:val="Zaimportowanystyl21"/>
    <w:lvl w:ilvl="0" w:tplc="7AFECF2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4401D5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07A0CA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43C6F02">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F4AD1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526736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71CD54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CEC542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D3871F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nsid w:val="5E5416EE"/>
    <w:multiLevelType w:val="hybridMultilevel"/>
    <w:tmpl w:val="D83ACBCE"/>
    <w:styleLink w:val="Zaimportowanystyl6"/>
    <w:lvl w:ilvl="0" w:tplc="1136C8F4">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4C8D0D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7867842">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23EFD8C">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6F8AD28">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87A481E">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5D48D4E">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698F7F2">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91CF010">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nsid w:val="5E925B28"/>
    <w:multiLevelType w:val="hybridMultilevel"/>
    <w:tmpl w:val="D396D35A"/>
    <w:styleLink w:val="Zaimportowanystyl27"/>
    <w:lvl w:ilvl="0" w:tplc="DB4A257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93C36BE">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F9882E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19CBB1E">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A60DD4C">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41E5C68">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F7A9276">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C5269A2">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0EC7F38">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nsid w:val="6DDC597D"/>
    <w:multiLevelType w:val="hybridMultilevel"/>
    <w:tmpl w:val="CE30BACA"/>
    <w:styleLink w:val="Zaimportowanystyl22"/>
    <w:lvl w:ilvl="0" w:tplc="6D6EB83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F8058C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8742BB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326B706">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838917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AF4E54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19C2B6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E78E39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036530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nsid w:val="6E1902FA"/>
    <w:multiLevelType w:val="hybridMultilevel"/>
    <w:tmpl w:val="D8E4497C"/>
    <w:styleLink w:val="Zaimportowanystyl31"/>
    <w:lvl w:ilvl="0" w:tplc="9D50968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CBC69F6">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C24297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8DEE5D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33CCEF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8B096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13AA23E">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EBC385C">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072EF6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nsid w:val="70EE3A35"/>
    <w:multiLevelType w:val="hybridMultilevel"/>
    <w:tmpl w:val="6032DDD4"/>
    <w:styleLink w:val="Zaimportowanystyl11"/>
    <w:lvl w:ilvl="0" w:tplc="949CCA6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4A07C7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99499C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F163768">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C70822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6B686F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5507E2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7267F3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69E374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2"/>
  </w:num>
  <w:num w:numId="2">
    <w:abstractNumId w:val="16"/>
  </w:num>
  <w:num w:numId="3">
    <w:abstractNumId w:val="7"/>
  </w:num>
  <w:num w:numId="4">
    <w:abstractNumId w:val="26"/>
  </w:num>
  <w:num w:numId="5">
    <w:abstractNumId w:val="15"/>
  </w:num>
  <w:num w:numId="6">
    <w:abstractNumId w:val="3"/>
  </w:num>
  <w:num w:numId="7">
    <w:abstractNumId w:val="13"/>
  </w:num>
  <w:num w:numId="8">
    <w:abstractNumId w:val="8"/>
  </w:num>
  <w:num w:numId="9">
    <w:abstractNumId w:val="30"/>
  </w:num>
  <w:num w:numId="10">
    <w:abstractNumId w:val="24"/>
  </w:num>
  <w:num w:numId="11">
    <w:abstractNumId w:val="6"/>
  </w:num>
  <w:num w:numId="12">
    <w:abstractNumId w:val="12"/>
  </w:num>
  <w:num w:numId="13">
    <w:abstractNumId w:val="19"/>
  </w:num>
  <w:num w:numId="14">
    <w:abstractNumId w:val="9"/>
  </w:num>
  <w:num w:numId="15">
    <w:abstractNumId w:val="18"/>
  </w:num>
  <w:num w:numId="16">
    <w:abstractNumId w:val="4"/>
  </w:num>
  <w:num w:numId="17">
    <w:abstractNumId w:val="14"/>
  </w:num>
  <w:num w:numId="18">
    <w:abstractNumId w:val="11"/>
  </w:num>
  <w:num w:numId="19">
    <w:abstractNumId w:val="25"/>
  </w:num>
  <w:num w:numId="20">
    <w:abstractNumId w:val="28"/>
  </w:num>
  <w:num w:numId="21">
    <w:abstractNumId w:val="27"/>
  </w:num>
  <w:num w:numId="22">
    <w:abstractNumId w:val="23"/>
  </w:num>
  <w:num w:numId="23">
    <w:abstractNumId w:val="21"/>
  </w:num>
  <w:num w:numId="24">
    <w:abstractNumId w:val="10"/>
  </w:num>
  <w:num w:numId="25">
    <w:abstractNumId w:val="29"/>
  </w:num>
  <w:num w:numId="26">
    <w:abstractNumId w:val="22"/>
  </w:num>
  <w:num w:numId="27">
    <w:abstractNumId w:val="17"/>
  </w:num>
  <w:num w:numId="28">
    <w:abstractNumId w:val="20"/>
  </w:num>
  <w:num w:numId="29">
    <w:abstractNumId w:val="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B84"/>
    <w:rsid w:val="000002BA"/>
    <w:rsid w:val="0000103F"/>
    <w:rsid w:val="00001F80"/>
    <w:rsid w:val="00002208"/>
    <w:rsid w:val="00002DE6"/>
    <w:rsid w:val="00004318"/>
    <w:rsid w:val="00005431"/>
    <w:rsid w:val="00006467"/>
    <w:rsid w:val="00007D94"/>
    <w:rsid w:val="000116ED"/>
    <w:rsid w:val="00013353"/>
    <w:rsid w:val="0001486C"/>
    <w:rsid w:val="00014C2F"/>
    <w:rsid w:val="00016DCF"/>
    <w:rsid w:val="00017DEC"/>
    <w:rsid w:val="00023F63"/>
    <w:rsid w:val="00024C74"/>
    <w:rsid w:val="00030410"/>
    <w:rsid w:val="00031A47"/>
    <w:rsid w:val="00036E56"/>
    <w:rsid w:val="00041098"/>
    <w:rsid w:val="00043170"/>
    <w:rsid w:val="00044D6B"/>
    <w:rsid w:val="00051C7A"/>
    <w:rsid w:val="000536FA"/>
    <w:rsid w:val="00054BB1"/>
    <w:rsid w:val="00060805"/>
    <w:rsid w:val="00064515"/>
    <w:rsid w:val="00065439"/>
    <w:rsid w:val="00066BA8"/>
    <w:rsid w:val="00067A64"/>
    <w:rsid w:val="00070FF9"/>
    <w:rsid w:val="000732BF"/>
    <w:rsid w:val="00074EA3"/>
    <w:rsid w:val="000751A8"/>
    <w:rsid w:val="00082846"/>
    <w:rsid w:val="00083A7F"/>
    <w:rsid w:val="00084265"/>
    <w:rsid w:val="00094179"/>
    <w:rsid w:val="00095C43"/>
    <w:rsid w:val="000969F3"/>
    <w:rsid w:val="000A098D"/>
    <w:rsid w:val="000A3467"/>
    <w:rsid w:val="000A3E26"/>
    <w:rsid w:val="000A7B3C"/>
    <w:rsid w:val="000B26CD"/>
    <w:rsid w:val="000B2B84"/>
    <w:rsid w:val="000B3159"/>
    <w:rsid w:val="000B5050"/>
    <w:rsid w:val="000B6755"/>
    <w:rsid w:val="000B6F87"/>
    <w:rsid w:val="000B7518"/>
    <w:rsid w:val="000C0EE7"/>
    <w:rsid w:val="000D0C78"/>
    <w:rsid w:val="000E6C25"/>
    <w:rsid w:val="000E780B"/>
    <w:rsid w:val="000F23F3"/>
    <w:rsid w:val="000F4A9A"/>
    <w:rsid w:val="00100497"/>
    <w:rsid w:val="0010256C"/>
    <w:rsid w:val="00103B97"/>
    <w:rsid w:val="00106786"/>
    <w:rsid w:val="00106930"/>
    <w:rsid w:val="001158D9"/>
    <w:rsid w:val="00120D58"/>
    <w:rsid w:val="001320B1"/>
    <w:rsid w:val="00133E25"/>
    <w:rsid w:val="00135961"/>
    <w:rsid w:val="001403D7"/>
    <w:rsid w:val="00140A49"/>
    <w:rsid w:val="0014415B"/>
    <w:rsid w:val="0015265C"/>
    <w:rsid w:val="00160D44"/>
    <w:rsid w:val="001628F9"/>
    <w:rsid w:val="00162954"/>
    <w:rsid w:val="001643EC"/>
    <w:rsid w:val="00173EFB"/>
    <w:rsid w:val="00175484"/>
    <w:rsid w:val="00177C6B"/>
    <w:rsid w:val="00180C55"/>
    <w:rsid w:val="00184676"/>
    <w:rsid w:val="00194D60"/>
    <w:rsid w:val="00194F65"/>
    <w:rsid w:val="00195495"/>
    <w:rsid w:val="0019766B"/>
    <w:rsid w:val="001A71F8"/>
    <w:rsid w:val="001A7437"/>
    <w:rsid w:val="001B7193"/>
    <w:rsid w:val="001B742D"/>
    <w:rsid w:val="001B7A37"/>
    <w:rsid w:val="001C0B6B"/>
    <w:rsid w:val="001C3388"/>
    <w:rsid w:val="001C58A8"/>
    <w:rsid w:val="001D2792"/>
    <w:rsid w:val="001D5941"/>
    <w:rsid w:val="001E025C"/>
    <w:rsid w:val="001E1764"/>
    <w:rsid w:val="001E1881"/>
    <w:rsid w:val="001E2B7D"/>
    <w:rsid w:val="001F2CB2"/>
    <w:rsid w:val="001F303E"/>
    <w:rsid w:val="002030BE"/>
    <w:rsid w:val="00204904"/>
    <w:rsid w:val="00207104"/>
    <w:rsid w:val="00211064"/>
    <w:rsid w:val="00212883"/>
    <w:rsid w:val="00213468"/>
    <w:rsid w:val="00215FC8"/>
    <w:rsid w:val="0021712C"/>
    <w:rsid w:val="00222878"/>
    <w:rsid w:val="00224B31"/>
    <w:rsid w:val="00225690"/>
    <w:rsid w:val="00225DD5"/>
    <w:rsid w:val="00232749"/>
    <w:rsid w:val="00236462"/>
    <w:rsid w:val="00241FF5"/>
    <w:rsid w:val="002440AB"/>
    <w:rsid w:val="002443C3"/>
    <w:rsid w:val="002452CB"/>
    <w:rsid w:val="00245443"/>
    <w:rsid w:val="00245885"/>
    <w:rsid w:val="00246D07"/>
    <w:rsid w:val="002510FB"/>
    <w:rsid w:val="00253E1F"/>
    <w:rsid w:val="00253F46"/>
    <w:rsid w:val="002568D7"/>
    <w:rsid w:val="00263128"/>
    <w:rsid w:val="00263304"/>
    <w:rsid w:val="0026436F"/>
    <w:rsid w:val="00265EFF"/>
    <w:rsid w:val="002717F0"/>
    <w:rsid w:val="002752B2"/>
    <w:rsid w:val="00282E57"/>
    <w:rsid w:val="002830C8"/>
    <w:rsid w:val="0029165B"/>
    <w:rsid w:val="00293631"/>
    <w:rsid w:val="00294F50"/>
    <w:rsid w:val="002A0794"/>
    <w:rsid w:val="002A211A"/>
    <w:rsid w:val="002A5CDA"/>
    <w:rsid w:val="002A74C2"/>
    <w:rsid w:val="002A7A44"/>
    <w:rsid w:val="002B324C"/>
    <w:rsid w:val="002B3DB1"/>
    <w:rsid w:val="002B504A"/>
    <w:rsid w:val="002B5FF4"/>
    <w:rsid w:val="002B7E86"/>
    <w:rsid w:val="002C567E"/>
    <w:rsid w:val="002D2DDB"/>
    <w:rsid w:val="002E29E4"/>
    <w:rsid w:val="002E5D8E"/>
    <w:rsid w:val="002E6274"/>
    <w:rsid w:val="002F4CBF"/>
    <w:rsid w:val="002F65BD"/>
    <w:rsid w:val="00300312"/>
    <w:rsid w:val="00304D3B"/>
    <w:rsid w:val="0030741E"/>
    <w:rsid w:val="00311C00"/>
    <w:rsid w:val="00314FA5"/>
    <w:rsid w:val="0031643B"/>
    <w:rsid w:val="003252E8"/>
    <w:rsid w:val="00326E60"/>
    <w:rsid w:val="003304BB"/>
    <w:rsid w:val="003308F0"/>
    <w:rsid w:val="00330A50"/>
    <w:rsid w:val="0033100F"/>
    <w:rsid w:val="003320AB"/>
    <w:rsid w:val="00333240"/>
    <w:rsid w:val="00336ECB"/>
    <w:rsid w:val="00341DC5"/>
    <w:rsid w:val="00344795"/>
    <w:rsid w:val="00353298"/>
    <w:rsid w:val="003557F0"/>
    <w:rsid w:val="00357993"/>
    <w:rsid w:val="00357B20"/>
    <w:rsid w:val="00366A88"/>
    <w:rsid w:val="00370F8C"/>
    <w:rsid w:val="0037524B"/>
    <w:rsid w:val="003756A4"/>
    <w:rsid w:val="00380431"/>
    <w:rsid w:val="0038191E"/>
    <w:rsid w:val="00387E74"/>
    <w:rsid w:val="003904A4"/>
    <w:rsid w:val="0039210A"/>
    <w:rsid w:val="00393BD3"/>
    <w:rsid w:val="003A05AF"/>
    <w:rsid w:val="003A4D2B"/>
    <w:rsid w:val="003A5358"/>
    <w:rsid w:val="003B0453"/>
    <w:rsid w:val="003B069F"/>
    <w:rsid w:val="003B1651"/>
    <w:rsid w:val="003B2498"/>
    <w:rsid w:val="003B2646"/>
    <w:rsid w:val="003C0E66"/>
    <w:rsid w:val="003C2724"/>
    <w:rsid w:val="003D154D"/>
    <w:rsid w:val="003D5ADE"/>
    <w:rsid w:val="003E0C55"/>
    <w:rsid w:val="003E13DB"/>
    <w:rsid w:val="003E237A"/>
    <w:rsid w:val="003E652B"/>
    <w:rsid w:val="003F3894"/>
    <w:rsid w:val="00402823"/>
    <w:rsid w:val="004037FB"/>
    <w:rsid w:val="00404A9A"/>
    <w:rsid w:val="004064CD"/>
    <w:rsid w:val="004107AE"/>
    <w:rsid w:val="00413026"/>
    <w:rsid w:val="0042121A"/>
    <w:rsid w:val="004259F8"/>
    <w:rsid w:val="00427645"/>
    <w:rsid w:val="00432ACB"/>
    <w:rsid w:val="004339AF"/>
    <w:rsid w:val="00435834"/>
    <w:rsid w:val="004362DA"/>
    <w:rsid w:val="00441045"/>
    <w:rsid w:val="00442B70"/>
    <w:rsid w:val="00442D43"/>
    <w:rsid w:val="00444B26"/>
    <w:rsid w:val="00445CDB"/>
    <w:rsid w:val="00455515"/>
    <w:rsid w:val="00457B24"/>
    <w:rsid w:val="00460CF9"/>
    <w:rsid w:val="00462805"/>
    <w:rsid w:val="00463423"/>
    <w:rsid w:val="00463FA4"/>
    <w:rsid w:val="00465EE1"/>
    <w:rsid w:val="00472405"/>
    <w:rsid w:val="00472A65"/>
    <w:rsid w:val="00477659"/>
    <w:rsid w:val="00482BBC"/>
    <w:rsid w:val="00485FE3"/>
    <w:rsid w:val="004860A5"/>
    <w:rsid w:val="00490B17"/>
    <w:rsid w:val="00494404"/>
    <w:rsid w:val="00497345"/>
    <w:rsid w:val="004A67D6"/>
    <w:rsid w:val="004B13BE"/>
    <w:rsid w:val="004B23E6"/>
    <w:rsid w:val="004B328B"/>
    <w:rsid w:val="004B4FE2"/>
    <w:rsid w:val="004D38F3"/>
    <w:rsid w:val="004E1448"/>
    <w:rsid w:val="004E204C"/>
    <w:rsid w:val="004E3718"/>
    <w:rsid w:val="004E770D"/>
    <w:rsid w:val="004F4E9B"/>
    <w:rsid w:val="004F5B0C"/>
    <w:rsid w:val="004F5B0E"/>
    <w:rsid w:val="00500F62"/>
    <w:rsid w:val="00515F1E"/>
    <w:rsid w:val="005162C4"/>
    <w:rsid w:val="00520C41"/>
    <w:rsid w:val="005221FA"/>
    <w:rsid w:val="00524393"/>
    <w:rsid w:val="00525ABD"/>
    <w:rsid w:val="00526E65"/>
    <w:rsid w:val="00527BA3"/>
    <w:rsid w:val="00527F37"/>
    <w:rsid w:val="00527F78"/>
    <w:rsid w:val="005319C8"/>
    <w:rsid w:val="00533DCE"/>
    <w:rsid w:val="005341FC"/>
    <w:rsid w:val="00537C76"/>
    <w:rsid w:val="00551926"/>
    <w:rsid w:val="005524AA"/>
    <w:rsid w:val="00552AB6"/>
    <w:rsid w:val="00560E79"/>
    <w:rsid w:val="0056188C"/>
    <w:rsid w:val="00562B6C"/>
    <w:rsid w:val="00563FBF"/>
    <w:rsid w:val="00570C53"/>
    <w:rsid w:val="00573468"/>
    <w:rsid w:val="005745B6"/>
    <w:rsid w:val="00584C5C"/>
    <w:rsid w:val="00584CDE"/>
    <w:rsid w:val="005861A7"/>
    <w:rsid w:val="00591DD1"/>
    <w:rsid w:val="005A1FF9"/>
    <w:rsid w:val="005A2C0D"/>
    <w:rsid w:val="005B0458"/>
    <w:rsid w:val="005B16D1"/>
    <w:rsid w:val="005B22FB"/>
    <w:rsid w:val="005C0578"/>
    <w:rsid w:val="005C3888"/>
    <w:rsid w:val="005C38CF"/>
    <w:rsid w:val="005C45C2"/>
    <w:rsid w:val="005C6618"/>
    <w:rsid w:val="005D4258"/>
    <w:rsid w:val="005D53CF"/>
    <w:rsid w:val="005E207C"/>
    <w:rsid w:val="005E4638"/>
    <w:rsid w:val="005E5EB5"/>
    <w:rsid w:val="005F2E06"/>
    <w:rsid w:val="005F3599"/>
    <w:rsid w:val="005F5FA4"/>
    <w:rsid w:val="0060037A"/>
    <w:rsid w:val="006066FA"/>
    <w:rsid w:val="00607E12"/>
    <w:rsid w:val="00615A16"/>
    <w:rsid w:val="00617131"/>
    <w:rsid w:val="0062119B"/>
    <w:rsid w:val="006259C3"/>
    <w:rsid w:val="0063359F"/>
    <w:rsid w:val="00633A6C"/>
    <w:rsid w:val="00637D5C"/>
    <w:rsid w:val="0064706A"/>
    <w:rsid w:val="00647583"/>
    <w:rsid w:val="006529C8"/>
    <w:rsid w:val="00653C4D"/>
    <w:rsid w:val="00655766"/>
    <w:rsid w:val="006667C2"/>
    <w:rsid w:val="00667AD8"/>
    <w:rsid w:val="0067718D"/>
    <w:rsid w:val="00683AC9"/>
    <w:rsid w:val="00683E15"/>
    <w:rsid w:val="006915AB"/>
    <w:rsid w:val="00691A72"/>
    <w:rsid w:val="00695E4E"/>
    <w:rsid w:val="006A61E0"/>
    <w:rsid w:val="006A645F"/>
    <w:rsid w:val="006B012D"/>
    <w:rsid w:val="006B02D3"/>
    <w:rsid w:val="006B0C54"/>
    <w:rsid w:val="006B6E38"/>
    <w:rsid w:val="006B72A4"/>
    <w:rsid w:val="006C5F2D"/>
    <w:rsid w:val="006D0ECC"/>
    <w:rsid w:val="006D2FEF"/>
    <w:rsid w:val="006D44E5"/>
    <w:rsid w:val="006D74CF"/>
    <w:rsid w:val="006D7EFF"/>
    <w:rsid w:val="006E09D9"/>
    <w:rsid w:val="006E69E2"/>
    <w:rsid w:val="006E75A3"/>
    <w:rsid w:val="006F5AEC"/>
    <w:rsid w:val="006F5E4F"/>
    <w:rsid w:val="006F6A9B"/>
    <w:rsid w:val="00700580"/>
    <w:rsid w:val="007025D7"/>
    <w:rsid w:val="00704DF3"/>
    <w:rsid w:val="00707B8D"/>
    <w:rsid w:val="00710A71"/>
    <w:rsid w:val="007123B8"/>
    <w:rsid w:val="007132E9"/>
    <w:rsid w:val="00715618"/>
    <w:rsid w:val="007222FF"/>
    <w:rsid w:val="007267E8"/>
    <w:rsid w:val="00727213"/>
    <w:rsid w:val="007315C6"/>
    <w:rsid w:val="007329FF"/>
    <w:rsid w:val="00737F32"/>
    <w:rsid w:val="00740A1F"/>
    <w:rsid w:val="0074174D"/>
    <w:rsid w:val="00743440"/>
    <w:rsid w:val="007452AF"/>
    <w:rsid w:val="00747382"/>
    <w:rsid w:val="00747FE9"/>
    <w:rsid w:val="00751AEC"/>
    <w:rsid w:val="00754476"/>
    <w:rsid w:val="007604AF"/>
    <w:rsid w:val="00761086"/>
    <w:rsid w:val="007627B6"/>
    <w:rsid w:val="00762D49"/>
    <w:rsid w:val="007655A2"/>
    <w:rsid w:val="00766EE1"/>
    <w:rsid w:val="00767BB2"/>
    <w:rsid w:val="00772F7C"/>
    <w:rsid w:val="007800E6"/>
    <w:rsid w:val="00781029"/>
    <w:rsid w:val="00782C2E"/>
    <w:rsid w:val="0078743F"/>
    <w:rsid w:val="00793BE4"/>
    <w:rsid w:val="007A56E4"/>
    <w:rsid w:val="007B0B88"/>
    <w:rsid w:val="007B279F"/>
    <w:rsid w:val="007B6782"/>
    <w:rsid w:val="007B7C23"/>
    <w:rsid w:val="007C29D5"/>
    <w:rsid w:val="007C5C27"/>
    <w:rsid w:val="007D10CB"/>
    <w:rsid w:val="007D20FD"/>
    <w:rsid w:val="007E1103"/>
    <w:rsid w:val="007E3E0C"/>
    <w:rsid w:val="007F0C43"/>
    <w:rsid w:val="007F10AA"/>
    <w:rsid w:val="007F470F"/>
    <w:rsid w:val="007F7528"/>
    <w:rsid w:val="008027FB"/>
    <w:rsid w:val="0080378D"/>
    <w:rsid w:val="00803BF2"/>
    <w:rsid w:val="00805E8C"/>
    <w:rsid w:val="00820A2D"/>
    <w:rsid w:val="00822F24"/>
    <w:rsid w:val="008315A8"/>
    <w:rsid w:val="00832DC9"/>
    <w:rsid w:val="00833DA5"/>
    <w:rsid w:val="00835A92"/>
    <w:rsid w:val="0084077D"/>
    <w:rsid w:val="00844363"/>
    <w:rsid w:val="00844C05"/>
    <w:rsid w:val="00852A0A"/>
    <w:rsid w:val="00852A51"/>
    <w:rsid w:val="00853059"/>
    <w:rsid w:val="0085428B"/>
    <w:rsid w:val="0086515A"/>
    <w:rsid w:val="008776FD"/>
    <w:rsid w:val="008825C9"/>
    <w:rsid w:val="00885500"/>
    <w:rsid w:val="00885CD2"/>
    <w:rsid w:val="008A329F"/>
    <w:rsid w:val="008A3B22"/>
    <w:rsid w:val="008A5B1F"/>
    <w:rsid w:val="008B1011"/>
    <w:rsid w:val="008B198F"/>
    <w:rsid w:val="008C06BC"/>
    <w:rsid w:val="008C15E8"/>
    <w:rsid w:val="008C4F74"/>
    <w:rsid w:val="008D0B98"/>
    <w:rsid w:val="008D172A"/>
    <w:rsid w:val="008D23DD"/>
    <w:rsid w:val="008D2EF7"/>
    <w:rsid w:val="008D6350"/>
    <w:rsid w:val="008E275B"/>
    <w:rsid w:val="008E593E"/>
    <w:rsid w:val="008E6A27"/>
    <w:rsid w:val="008E6C6C"/>
    <w:rsid w:val="008F2779"/>
    <w:rsid w:val="008F3390"/>
    <w:rsid w:val="008F3607"/>
    <w:rsid w:val="008F4058"/>
    <w:rsid w:val="008F4ACF"/>
    <w:rsid w:val="008F6C05"/>
    <w:rsid w:val="00900DCB"/>
    <w:rsid w:val="009017C1"/>
    <w:rsid w:val="00905D14"/>
    <w:rsid w:val="00906C7B"/>
    <w:rsid w:val="009076A2"/>
    <w:rsid w:val="00907DD1"/>
    <w:rsid w:val="00913B75"/>
    <w:rsid w:val="009309C1"/>
    <w:rsid w:val="0093147C"/>
    <w:rsid w:val="00932AC4"/>
    <w:rsid w:val="009345D2"/>
    <w:rsid w:val="009349CD"/>
    <w:rsid w:val="00934DF6"/>
    <w:rsid w:val="009375D9"/>
    <w:rsid w:val="0094104B"/>
    <w:rsid w:val="00941595"/>
    <w:rsid w:val="00951FB9"/>
    <w:rsid w:val="00952CCD"/>
    <w:rsid w:val="00953742"/>
    <w:rsid w:val="0096229D"/>
    <w:rsid w:val="00963A1A"/>
    <w:rsid w:val="00963CD2"/>
    <w:rsid w:val="00963CE2"/>
    <w:rsid w:val="00967742"/>
    <w:rsid w:val="00971FAE"/>
    <w:rsid w:val="00976467"/>
    <w:rsid w:val="00976CF1"/>
    <w:rsid w:val="00976FF3"/>
    <w:rsid w:val="00977319"/>
    <w:rsid w:val="00981146"/>
    <w:rsid w:val="00982692"/>
    <w:rsid w:val="0099010F"/>
    <w:rsid w:val="009A22F2"/>
    <w:rsid w:val="009A3090"/>
    <w:rsid w:val="009A5DC4"/>
    <w:rsid w:val="009A73A9"/>
    <w:rsid w:val="009B2864"/>
    <w:rsid w:val="009B49CD"/>
    <w:rsid w:val="009B5667"/>
    <w:rsid w:val="009C0EA7"/>
    <w:rsid w:val="009C24D1"/>
    <w:rsid w:val="009C44F0"/>
    <w:rsid w:val="009D1B99"/>
    <w:rsid w:val="009E05DD"/>
    <w:rsid w:val="009E2C08"/>
    <w:rsid w:val="009E401C"/>
    <w:rsid w:val="009E40EE"/>
    <w:rsid w:val="009F008D"/>
    <w:rsid w:val="009F0B67"/>
    <w:rsid w:val="009F7EF5"/>
    <w:rsid w:val="00A01411"/>
    <w:rsid w:val="00A0339B"/>
    <w:rsid w:val="00A16B60"/>
    <w:rsid w:val="00A17428"/>
    <w:rsid w:val="00A204CF"/>
    <w:rsid w:val="00A25380"/>
    <w:rsid w:val="00A254B4"/>
    <w:rsid w:val="00A25DB8"/>
    <w:rsid w:val="00A27081"/>
    <w:rsid w:val="00A271B9"/>
    <w:rsid w:val="00A31B35"/>
    <w:rsid w:val="00A3240C"/>
    <w:rsid w:val="00A32EBF"/>
    <w:rsid w:val="00A358D3"/>
    <w:rsid w:val="00A40B2F"/>
    <w:rsid w:val="00A4522A"/>
    <w:rsid w:val="00A46751"/>
    <w:rsid w:val="00A54303"/>
    <w:rsid w:val="00A54BD0"/>
    <w:rsid w:val="00A559B0"/>
    <w:rsid w:val="00A57E01"/>
    <w:rsid w:val="00A632AD"/>
    <w:rsid w:val="00A673D2"/>
    <w:rsid w:val="00A713F2"/>
    <w:rsid w:val="00A71DC2"/>
    <w:rsid w:val="00A725EC"/>
    <w:rsid w:val="00A72C5A"/>
    <w:rsid w:val="00A73C1F"/>
    <w:rsid w:val="00A81BEC"/>
    <w:rsid w:val="00A84E3F"/>
    <w:rsid w:val="00A84FAE"/>
    <w:rsid w:val="00A93683"/>
    <w:rsid w:val="00A951AB"/>
    <w:rsid w:val="00AA1D5D"/>
    <w:rsid w:val="00AA1EE3"/>
    <w:rsid w:val="00AA1F82"/>
    <w:rsid w:val="00AA28B4"/>
    <w:rsid w:val="00AB28F6"/>
    <w:rsid w:val="00AB2B71"/>
    <w:rsid w:val="00AC2441"/>
    <w:rsid w:val="00AC4C4E"/>
    <w:rsid w:val="00AD2E53"/>
    <w:rsid w:val="00AE0C52"/>
    <w:rsid w:val="00AE3685"/>
    <w:rsid w:val="00AE3FB9"/>
    <w:rsid w:val="00AF2C9B"/>
    <w:rsid w:val="00AF6602"/>
    <w:rsid w:val="00B04140"/>
    <w:rsid w:val="00B0421F"/>
    <w:rsid w:val="00B11F92"/>
    <w:rsid w:val="00B12880"/>
    <w:rsid w:val="00B13979"/>
    <w:rsid w:val="00B142DE"/>
    <w:rsid w:val="00B16BE9"/>
    <w:rsid w:val="00B170FE"/>
    <w:rsid w:val="00B213E0"/>
    <w:rsid w:val="00B25CAB"/>
    <w:rsid w:val="00B275FE"/>
    <w:rsid w:val="00B30C50"/>
    <w:rsid w:val="00B40680"/>
    <w:rsid w:val="00B41DF9"/>
    <w:rsid w:val="00B4354D"/>
    <w:rsid w:val="00B44523"/>
    <w:rsid w:val="00B44B55"/>
    <w:rsid w:val="00B45083"/>
    <w:rsid w:val="00B46D46"/>
    <w:rsid w:val="00B47E71"/>
    <w:rsid w:val="00B56710"/>
    <w:rsid w:val="00B56A98"/>
    <w:rsid w:val="00B573BC"/>
    <w:rsid w:val="00B66110"/>
    <w:rsid w:val="00B67346"/>
    <w:rsid w:val="00B70E81"/>
    <w:rsid w:val="00B768C2"/>
    <w:rsid w:val="00B818CD"/>
    <w:rsid w:val="00B95886"/>
    <w:rsid w:val="00BA2D48"/>
    <w:rsid w:val="00BA7F2E"/>
    <w:rsid w:val="00BC34ED"/>
    <w:rsid w:val="00BD1D6A"/>
    <w:rsid w:val="00BD2732"/>
    <w:rsid w:val="00BE2ADB"/>
    <w:rsid w:val="00BE2F4C"/>
    <w:rsid w:val="00BE73A7"/>
    <w:rsid w:val="00BE7926"/>
    <w:rsid w:val="00BF1B72"/>
    <w:rsid w:val="00BF6943"/>
    <w:rsid w:val="00C007B0"/>
    <w:rsid w:val="00C035FA"/>
    <w:rsid w:val="00C05874"/>
    <w:rsid w:val="00C12036"/>
    <w:rsid w:val="00C143C6"/>
    <w:rsid w:val="00C14E34"/>
    <w:rsid w:val="00C15AB9"/>
    <w:rsid w:val="00C216CB"/>
    <w:rsid w:val="00C224D9"/>
    <w:rsid w:val="00C22B1A"/>
    <w:rsid w:val="00C253C8"/>
    <w:rsid w:val="00C265F4"/>
    <w:rsid w:val="00C42303"/>
    <w:rsid w:val="00C47CD1"/>
    <w:rsid w:val="00C52868"/>
    <w:rsid w:val="00C56168"/>
    <w:rsid w:val="00C621CA"/>
    <w:rsid w:val="00C66EEB"/>
    <w:rsid w:val="00C67A4A"/>
    <w:rsid w:val="00C767BC"/>
    <w:rsid w:val="00C80D22"/>
    <w:rsid w:val="00C80E2A"/>
    <w:rsid w:val="00C86BEC"/>
    <w:rsid w:val="00CA7D8A"/>
    <w:rsid w:val="00CC08D7"/>
    <w:rsid w:val="00CC1026"/>
    <w:rsid w:val="00CC17AD"/>
    <w:rsid w:val="00CC1901"/>
    <w:rsid w:val="00CC1B07"/>
    <w:rsid w:val="00CC76C4"/>
    <w:rsid w:val="00CD7900"/>
    <w:rsid w:val="00CE15B3"/>
    <w:rsid w:val="00CE3987"/>
    <w:rsid w:val="00CE5BA4"/>
    <w:rsid w:val="00CF033A"/>
    <w:rsid w:val="00CF1FBE"/>
    <w:rsid w:val="00CF26BB"/>
    <w:rsid w:val="00CF4A05"/>
    <w:rsid w:val="00D01BE1"/>
    <w:rsid w:val="00D02C43"/>
    <w:rsid w:val="00D03327"/>
    <w:rsid w:val="00D0550F"/>
    <w:rsid w:val="00D1299A"/>
    <w:rsid w:val="00D1399C"/>
    <w:rsid w:val="00D1592B"/>
    <w:rsid w:val="00D21526"/>
    <w:rsid w:val="00D22058"/>
    <w:rsid w:val="00D24C48"/>
    <w:rsid w:val="00D318B7"/>
    <w:rsid w:val="00D36D53"/>
    <w:rsid w:val="00D430AC"/>
    <w:rsid w:val="00D4452F"/>
    <w:rsid w:val="00D446AF"/>
    <w:rsid w:val="00D46FB7"/>
    <w:rsid w:val="00D47504"/>
    <w:rsid w:val="00D47601"/>
    <w:rsid w:val="00D477E3"/>
    <w:rsid w:val="00D51144"/>
    <w:rsid w:val="00D51BDB"/>
    <w:rsid w:val="00D606B6"/>
    <w:rsid w:val="00D6156F"/>
    <w:rsid w:val="00D64531"/>
    <w:rsid w:val="00D71F56"/>
    <w:rsid w:val="00D733A8"/>
    <w:rsid w:val="00D847AB"/>
    <w:rsid w:val="00D861A0"/>
    <w:rsid w:val="00D90B1F"/>
    <w:rsid w:val="00D91C85"/>
    <w:rsid w:val="00D95BCD"/>
    <w:rsid w:val="00DA6ED3"/>
    <w:rsid w:val="00DB3187"/>
    <w:rsid w:val="00DC2BF9"/>
    <w:rsid w:val="00DD042E"/>
    <w:rsid w:val="00DD2EF1"/>
    <w:rsid w:val="00DD3870"/>
    <w:rsid w:val="00DE247D"/>
    <w:rsid w:val="00DE24C2"/>
    <w:rsid w:val="00DE6E19"/>
    <w:rsid w:val="00DF4185"/>
    <w:rsid w:val="00DF5E37"/>
    <w:rsid w:val="00E00A1D"/>
    <w:rsid w:val="00E00F78"/>
    <w:rsid w:val="00E07C48"/>
    <w:rsid w:val="00E100EE"/>
    <w:rsid w:val="00E10955"/>
    <w:rsid w:val="00E1555D"/>
    <w:rsid w:val="00E170F9"/>
    <w:rsid w:val="00E2521F"/>
    <w:rsid w:val="00E2569D"/>
    <w:rsid w:val="00E26476"/>
    <w:rsid w:val="00E265A1"/>
    <w:rsid w:val="00E30E12"/>
    <w:rsid w:val="00E310E7"/>
    <w:rsid w:val="00E322FE"/>
    <w:rsid w:val="00E3494E"/>
    <w:rsid w:val="00E35170"/>
    <w:rsid w:val="00E35525"/>
    <w:rsid w:val="00E35B42"/>
    <w:rsid w:val="00E4149B"/>
    <w:rsid w:val="00E41656"/>
    <w:rsid w:val="00E44438"/>
    <w:rsid w:val="00E45EF2"/>
    <w:rsid w:val="00E47E6D"/>
    <w:rsid w:val="00E526ED"/>
    <w:rsid w:val="00E5737D"/>
    <w:rsid w:val="00E71E5A"/>
    <w:rsid w:val="00E71F9F"/>
    <w:rsid w:val="00E7241E"/>
    <w:rsid w:val="00E76C4D"/>
    <w:rsid w:val="00E802E7"/>
    <w:rsid w:val="00E807E1"/>
    <w:rsid w:val="00E81917"/>
    <w:rsid w:val="00E83252"/>
    <w:rsid w:val="00E85898"/>
    <w:rsid w:val="00E901C0"/>
    <w:rsid w:val="00E90AC2"/>
    <w:rsid w:val="00E97AE3"/>
    <w:rsid w:val="00EA036D"/>
    <w:rsid w:val="00EA7BB2"/>
    <w:rsid w:val="00EB0AC7"/>
    <w:rsid w:val="00EB3A9A"/>
    <w:rsid w:val="00EB73DC"/>
    <w:rsid w:val="00EB770D"/>
    <w:rsid w:val="00EC1D93"/>
    <w:rsid w:val="00EC47AA"/>
    <w:rsid w:val="00EC4C8F"/>
    <w:rsid w:val="00EE2D61"/>
    <w:rsid w:val="00EE6565"/>
    <w:rsid w:val="00EE672D"/>
    <w:rsid w:val="00EF0961"/>
    <w:rsid w:val="00EF48C8"/>
    <w:rsid w:val="00EF5A30"/>
    <w:rsid w:val="00EF767D"/>
    <w:rsid w:val="00F005ED"/>
    <w:rsid w:val="00F01BDD"/>
    <w:rsid w:val="00F05A58"/>
    <w:rsid w:val="00F11EB1"/>
    <w:rsid w:val="00F12CB0"/>
    <w:rsid w:val="00F12CEC"/>
    <w:rsid w:val="00F132B1"/>
    <w:rsid w:val="00F2191E"/>
    <w:rsid w:val="00F26189"/>
    <w:rsid w:val="00F310A2"/>
    <w:rsid w:val="00F360C7"/>
    <w:rsid w:val="00F36E39"/>
    <w:rsid w:val="00F3716F"/>
    <w:rsid w:val="00F46494"/>
    <w:rsid w:val="00F46505"/>
    <w:rsid w:val="00F5156F"/>
    <w:rsid w:val="00F579C6"/>
    <w:rsid w:val="00F624CA"/>
    <w:rsid w:val="00F636BC"/>
    <w:rsid w:val="00F653FE"/>
    <w:rsid w:val="00F66AC8"/>
    <w:rsid w:val="00F704E0"/>
    <w:rsid w:val="00F73D5E"/>
    <w:rsid w:val="00F75D90"/>
    <w:rsid w:val="00F77908"/>
    <w:rsid w:val="00F8516B"/>
    <w:rsid w:val="00F86933"/>
    <w:rsid w:val="00F908A7"/>
    <w:rsid w:val="00F9116B"/>
    <w:rsid w:val="00F91301"/>
    <w:rsid w:val="00F93135"/>
    <w:rsid w:val="00FA58BB"/>
    <w:rsid w:val="00FA6EEB"/>
    <w:rsid w:val="00FC4B76"/>
    <w:rsid w:val="00FC6549"/>
    <w:rsid w:val="00FC772F"/>
    <w:rsid w:val="00FD0DBC"/>
    <w:rsid w:val="00FD49E4"/>
    <w:rsid w:val="00FE0E16"/>
    <w:rsid w:val="00FF14F6"/>
    <w:rsid w:val="00FF27C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A8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162954"/>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Nagwek3">
    <w:name w:val="heading 3"/>
    <w:basedOn w:val="Normalny"/>
    <w:next w:val="Normalny"/>
    <w:link w:val="Nagwek3Znak"/>
    <w:uiPriority w:val="9"/>
    <w:semiHidden/>
    <w:unhideWhenUsed/>
    <w:qFormat/>
    <w:rsid w:val="0037524B"/>
    <w:pPr>
      <w:keepNext/>
      <w:keepLines/>
      <w:spacing w:before="200" w:after="0"/>
      <w:outlineLvl w:val="2"/>
    </w:pPr>
    <w:rPr>
      <w:rFonts w:asciiTheme="majorHAnsi" w:eastAsiaTheme="majorEastAsia" w:hAnsiTheme="majorHAnsi" w:cstheme="majorBidi"/>
      <w:b/>
      <w:bCs/>
      <w:color w:val="4472C4" w:themeColor="accent1"/>
    </w:rPr>
  </w:style>
  <w:style w:type="paragraph" w:styleId="Nagwek4">
    <w:name w:val="heading 4"/>
    <w:basedOn w:val="Normalny"/>
    <w:next w:val="Normalny"/>
    <w:link w:val="Nagwek4Znak"/>
    <w:uiPriority w:val="9"/>
    <w:semiHidden/>
    <w:unhideWhenUsed/>
    <w:qFormat/>
    <w:rsid w:val="00222878"/>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2B84"/>
    <w:rPr>
      <w:color w:val="0563C1" w:themeColor="hyperlink"/>
      <w:u w:val="single"/>
    </w:rPr>
  </w:style>
  <w:style w:type="character" w:customStyle="1" w:styleId="Nierozpoznanawzmianka1">
    <w:name w:val="Nierozpoznana wzmianka1"/>
    <w:basedOn w:val="Domylnaczcionkaakapitu"/>
    <w:uiPriority w:val="99"/>
    <w:semiHidden/>
    <w:unhideWhenUsed/>
    <w:rsid w:val="000B2B84"/>
    <w:rPr>
      <w:color w:val="605E5C"/>
      <w:shd w:val="clear" w:color="auto" w:fill="E1DFDD"/>
    </w:rPr>
  </w:style>
  <w:style w:type="paragraph" w:styleId="Akapitzlist">
    <w:name w:val="List Paragraph"/>
    <w:basedOn w:val="Normalny"/>
    <w:uiPriority w:val="34"/>
    <w:qFormat/>
    <w:rsid w:val="000B2B84"/>
    <w:pPr>
      <w:ind w:left="720"/>
      <w:contextualSpacing/>
    </w:pPr>
  </w:style>
  <w:style w:type="numbering" w:customStyle="1" w:styleId="Zaimportowanystyl3">
    <w:name w:val="Zaimportowany styl 3"/>
    <w:rsid w:val="007F0C43"/>
    <w:pPr>
      <w:numPr>
        <w:numId w:val="1"/>
      </w:numPr>
    </w:pPr>
  </w:style>
  <w:style w:type="numbering" w:customStyle="1" w:styleId="Zaimportowanystyl4">
    <w:name w:val="Zaimportowany styl 4"/>
    <w:rsid w:val="0078743F"/>
    <w:pPr>
      <w:numPr>
        <w:numId w:val="2"/>
      </w:numPr>
    </w:pPr>
  </w:style>
  <w:style w:type="numbering" w:customStyle="1" w:styleId="Zaimportowanystyl5">
    <w:name w:val="Zaimportowany styl 5"/>
    <w:rsid w:val="009F0B67"/>
    <w:pPr>
      <w:numPr>
        <w:numId w:val="3"/>
      </w:numPr>
    </w:pPr>
  </w:style>
  <w:style w:type="numbering" w:customStyle="1" w:styleId="Zaimportowanystyl6">
    <w:name w:val="Zaimportowany styl 6"/>
    <w:rsid w:val="005F2E06"/>
    <w:pPr>
      <w:numPr>
        <w:numId w:val="4"/>
      </w:numPr>
    </w:pPr>
  </w:style>
  <w:style w:type="numbering" w:customStyle="1" w:styleId="Zaimportowanystyl7">
    <w:name w:val="Zaimportowany styl 7"/>
    <w:rsid w:val="0074174D"/>
    <w:pPr>
      <w:numPr>
        <w:numId w:val="5"/>
      </w:numPr>
    </w:pPr>
  </w:style>
  <w:style w:type="numbering" w:customStyle="1" w:styleId="Zaimportowanystyl8">
    <w:name w:val="Zaimportowany styl 8"/>
    <w:rsid w:val="0074174D"/>
    <w:pPr>
      <w:numPr>
        <w:numId w:val="6"/>
      </w:numPr>
    </w:pPr>
  </w:style>
  <w:style w:type="numbering" w:customStyle="1" w:styleId="Zaimportowanystyl9">
    <w:name w:val="Zaimportowany styl 9"/>
    <w:rsid w:val="00537C76"/>
    <w:pPr>
      <w:numPr>
        <w:numId w:val="7"/>
      </w:numPr>
    </w:pPr>
  </w:style>
  <w:style w:type="numbering" w:customStyle="1" w:styleId="Zaimportowanystyl10">
    <w:name w:val="Zaimportowany styl 10"/>
    <w:rsid w:val="00537C76"/>
    <w:pPr>
      <w:numPr>
        <w:numId w:val="8"/>
      </w:numPr>
    </w:pPr>
  </w:style>
  <w:style w:type="paragraph" w:styleId="Nagwek">
    <w:name w:val="header"/>
    <w:basedOn w:val="Normalny"/>
    <w:link w:val="NagwekZnak"/>
    <w:uiPriority w:val="99"/>
    <w:unhideWhenUsed/>
    <w:rsid w:val="00537C7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7C76"/>
  </w:style>
  <w:style w:type="paragraph" w:styleId="Stopka">
    <w:name w:val="footer"/>
    <w:basedOn w:val="Normalny"/>
    <w:link w:val="StopkaZnak"/>
    <w:uiPriority w:val="99"/>
    <w:unhideWhenUsed/>
    <w:rsid w:val="00537C7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7C76"/>
  </w:style>
  <w:style w:type="numbering" w:customStyle="1" w:styleId="Zaimportowanystyl11">
    <w:name w:val="Zaimportowany styl 11"/>
    <w:rsid w:val="00044D6B"/>
    <w:pPr>
      <w:numPr>
        <w:numId w:val="9"/>
      </w:numPr>
    </w:pPr>
  </w:style>
  <w:style w:type="numbering" w:customStyle="1" w:styleId="Zaimportowanystyl12">
    <w:name w:val="Zaimportowany styl 12"/>
    <w:rsid w:val="00044D6B"/>
    <w:pPr>
      <w:numPr>
        <w:numId w:val="10"/>
      </w:numPr>
    </w:pPr>
  </w:style>
  <w:style w:type="numbering" w:customStyle="1" w:styleId="Zaimportowanystyl13">
    <w:name w:val="Zaimportowany styl 13"/>
    <w:rsid w:val="00044D6B"/>
    <w:pPr>
      <w:numPr>
        <w:numId w:val="11"/>
      </w:numPr>
    </w:pPr>
  </w:style>
  <w:style w:type="numbering" w:customStyle="1" w:styleId="Zaimportowanystyl14">
    <w:name w:val="Zaimportowany styl 14"/>
    <w:rsid w:val="00044D6B"/>
    <w:pPr>
      <w:numPr>
        <w:numId w:val="12"/>
      </w:numPr>
    </w:pPr>
  </w:style>
  <w:style w:type="numbering" w:customStyle="1" w:styleId="Zaimportowanystyl15">
    <w:name w:val="Zaimportowany styl 15"/>
    <w:rsid w:val="00044D6B"/>
    <w:pPr>
      <w:numPr>
        <w:numId w:val="13"/>
      </w:numPr>
    </w:pPr>
  </w:style>
  <w:style w:type="numbering" w:customStyle="1" w:styleId="Zaimportowanystyl16">
    <w:name w:val="Zaimportowany styl 16"/>
    <w:rsid w:val="00044D6B"/>
    <w:pPr>
      <w:numPr>
        <w:numId w:val="14"/>
      </w:numPr>
    </w:pPr>
  </w:style>
  <w:style w:type="numbering" w:customStyle="1" w:styleId="Zaimportowanystyl17">
    <w:name w:val="Zaimportowany styl 17"/>
    <w:rsid w:val="00044D6B"/>
    <w:pPr>
      <w:numPr>
        <w:numId w:val="15"/>
      </w:numPr>
    </w:pPr>
  </w:style>
  <w:style w:type="numbering" w:customStyle="1" w:styleId="Zaimportowanystyl18">
    <w:name w:val="Zaimportowany styl 18"/>
    <w:rsid w:val="00044D6B"/>
    <w:pPr>
      <w:numPr>
        <w:numId w:val="16"/>
      </w:numPr>
    </w:pPr>
  </w:style>
  <w:style w:type="numbering" w:customStyle="1" w:styleId="Zaimportowanystyl19">
    <w:name w:val="Zaimportowany styl 19"/>
    <w:rsid w:val="0039210A"/>
    <w:pPr>
      <w:numPr>
        <w:numId w:val="17"/>
      </w:numPr>
    </w:pPr>
  </w:style>
  <w:style w:type="numbering" w:customStyle="1" w:styleId="Zaimportowanystyl20">
    <w:name w:val="Zaimportowany styl 20"/>
    <w:rsid w:val="008C4F74"/>
    <w:pPr>
      <w:numPr>
        <w:numId w:val="18"/>
      </w:numPr>
    </w:pPr>
  </w:style>
  <w:style w:type="numbering" w:customStyle="1" w:styleId="Zaimportowanystyl21">
    <w:name w:val="Zaimportowany styl 21"/>
    <w:rsid w:val="008C4F74"/>
    <w:pPr>
      <w:numPr>
        <w:numId w:val="19"/>
      </w:numPr>
    </w:pPr>
  </w:style>
  <w:style w:type="numbering" w:customStyle="1" w:styleId="Zaimportowanystyl22">
    <w:name w:val="Zaimportowany styl 22"/>
    <w:rsid w:val="00AB28F6"/>
    <w:pPr>
      <w:numPr>
        <w:numId w:val="20"/>
      </w:numPr>
    </w:pPr>
  </w:style>
  <w:style w:type="paragraph" w:styleId="Tekstdymka">
    <w:name w:val="Balloon Text"/>
    <w:basedOn w:val="Normalny"/>
    <w:link w:val="TekstdymkaZnak"/>
    <w:uiPriority w:val="99"/>
    <w:semiHidden/>
    <w:unhideWhenUsed/>
    <w:rsid w:val="00F7790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77908"/>
    <w:rPr>
      <w:rFonts w:ascii="Tahoma" w:hAnsi="Tahoma" w:cs="Tahoma"/>
      <w:sz w:val="16"/>
      <w:szCs w:val="16"/>
    </w:rPr>
  </w:style>
  <w:style w:type="numbering" w:customStyle="1" w:styleId="Zaimportowanystyl27">
    <w:name w:val="Zaimportowany styl 27"/>
    <w:rsid w:val="00AE0C52"/>
    <w:pPr>
      <w:numPr>
        <w:numId w:val="21"/>
      </w:numPr>
    </w:pPr>
  </w:style>
  <w:style w:type="numbering" w:customStyle="1" w:styleId="Zaimportowanystyl28">
    <w:name w:val="Zaimportowany styl 28"/>
    <w:rsid w:val="00AE0C52"/>
    <w:pPr>
      <w:numPr>
        <w:numId w:val="22"/>
      </w:numPr>
    </w:pPr>
  </w:style>
  <w:style w:type="numbering" w:customStyle="1" w:styleId="Zaimportowanystyl29">
    <w:name w:val="Zaimportowany styl 29"/>
    <w:rsid w:val="00AE0C52"/>
    <w:pPr>
      <w:numPr>
        <w:numId w:val="23"/>
      </w:numPr>
    </w:pPr>
  </w:style>
  <w:style w:type="numbering" w:customStyle="1" w:styleId="Zaimportowanystyl30">
    <w:name w:val="Zaimportowany styl 30"/>
    <w:rsid w:val="00AE0C52"/>
    <w:pPr>
      <w:numPr>
        <w:numId w:val="24"/>
      </w:numPr>
    </w:pPr>
  </w:style>
  <w:style w:type="numbering" w:customStyle="1" w:styleId="Zaimportowanystyl31">
    <w:name w:val="Zaimportowany styl 31"/>
    <w:rsid w:val="00387E74"/>
    <w:pPr>
      <w:numPr>
        <w:numId w:val="25"/>
      </w:numPr>
    </w:pPr>
  </w:style>
  <w:style w:type="numbering" w:customStyle="1" w:styleId="Zaimportowanystyl32">
    <w:name w:val="Zaimportowany styl 32"/>
    <w:rsid w:val="00387E74"/>
    <w:pPr>
      <w:numPr>
        <w:numId w:val="26"/>
      </w:numPr>
    </w:pPr>
  </w:style>
  <w:style w:type="numbering" w:customStyle="1" w:styleId="Zaimportowanystyl33">
    <w:name w:val="Zaimportowany styl 33"/>
    <w:rsid w:val="00387E74"/>
    <w:pPr>
      <w:numPr>
        <w:numId w:val="27"/>
      </w:numPr>
    </w:pPr>
  </w:style>
  <w:style w:type="character" w:customStyle="1" w:styleId="Nagwek1Znak">
    <w:name w:val="Nagłówek 1 Znak"/>
    <w:basedOn w:val="Domylnaczcionkaakapitu"/>
    <w:link w:val="Nagwek1"/>
    <w:uiPriority w:val="9"/>
    <w:rsid w:val="00162954"/>
    <w:rPr>
      <w:rFonts w:asciiTheme="majorHAnsi" w:eastAsiaTheme="majorEastAsia" w:hAnsiTheme="majorHAnsi" w:cstheme="majorBidi"/>
      <w:b/>
      <w:bCs/>
      <w:color w:val="2F5496" w:themeColor="accent1" w:themeShade="BF"/>
      <w:sz w:val="28"/>
      <w:szCs w:val="28"/>
    </w:rPr>
  </w:style>
  <w:style w:type="paragraph" w:styleId="Nagwekspisutreci">
    <w:name w:val="TOC Heading"/>
    <w:basedOn w:val="Nagwek1"/>
    <w:next w:val="Normalny"/>
    <w:uiPriority w:val="39"/>
    <w:semiHidden/>
    <w:unhideWhenUsed/>
    <w:qFormat/>
    <w:rsid w:val="00162954"/>
    <w:pPr>
      <w:spacing w:line="276" w:lineRule="auto"/>
      <w:outlineLvl w:val="9"/>
    </w:pPr>
    <w:rPr>
      <w:lang w:eastAsia="pl-PL"/>
    </w:rPr>
  </w:style>
  <w:style w:type="paragraph" w:styleId="Spistreci1">
    <w:name w:val="toc 1"/>
    <w:basedOn w:val="Normalny"/>
    <w:next w:val="Normalny"/>
    <w:autoRedefine/>
    <w:uiPriority w:val="39"/>
    <w:unhideWhenUsed/>
    <w:rsid w:val="00162954"/>
    <w:pPr>
      <w:spacing w:after="100"/>
    </w:pPr>
  </w:style>
  <w:style w:type="paragraph" w:styleId="Bezodstpw">
    <w:name w:val="No Spacing"/>
    <w:link w:val="BezodstpwZnak"/>
    <w:uiPriority w:val="1"/>
    <w:qFormat/>
    <w:rsid w:val="007B6782"/>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7B6782"/>
    <w:rPr>
      <w:rFonts w:eastAsiaTheme="minorEastAsia"/>
      <w:lang w:eastAsia="pl-PL"/>
    </w:rPr>
  </w:style>
  <w:style w:type="table" w:styleId="Tabela-Siatka">
    <w:name w:val="Table Grid"/>
    <w:basedOn w:val="Standardowy"/>
    <w:uiPriority w:val="39"/>
    <w:rsid w:val="00B44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3">
    <w:name w:val="Light Shading Accent 3"/>
    <w:basedOn w:val="Standardowy"/>
    <w:uiPriority w:val="60"/>
    <w:rsid w:val="00EA7BB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Nagwek4Znak">
    <w:name w:val="Nagłówek 4 Znak"/>
    <w:basedOn w:val="Domylnaczcionkaakapitu"/>
    <w:link w:val="Nagwek4"/>
    <w:uiPriority w:val="9"/>
    <w:semiHidden/>
    <w:rsid w:val="00222878"/>
    <w:rPr>
      <w:rFonts w:asciiTheme="majorHAnsi" w:eastAsiaTheme="majorEastAsia" w:hAnsiTheme="majorHAnsi" w:cstheme="majorBidi"/>
      <w:b/>
      <w:bCs/>
      <w:i/>
      <w:iCs/>
      <w:color w:val="4472C4" w:themeColor="accent1"/>
    </w:rPr>
  </w:style>
  <w:style w:type="paragraph" w:styleId="Tekstprzypisukocowego">
    <w:name w:val="endnote text"/>
    <w:basedOn w:val="Normalny"/>
    <w:link w:val="TekstprzypisukocowegoZnak"/>
    <w:uiPriority w:val="99"/>
    <w:semiHidden/>
    <w:unhideWhenUsed/>
    <w:rsid w:val="00633A6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33A6C"/>
    <w:rPr>
      <w:sz w:val="20"/>
      <w:szCs w:val="20"/>
    </w:rPr>
  </w:style>
  <w:style w:type="character" w:styleId="Odwoanieprzypisukocowego">
    <w:name w:val="endnote reference"/>
    <w:basedOn w:val="Domylnaczcionkaakapitu"/>
    <w:uiPriority w:val="99"/>
    <w:semiHidden/>
    <w:unhideWhenUsed/>
    <w:rsid w:val="00633A6C"/>
    <w:rPr>
      <w:vertAlign w:val="superscript"/>
    </w:rPr>
  </w:style>
  <w:style w:type="paragraph" w:customStyle="1" w:styleId="Akapitzlist2">
    <w:name w:val="Akapit z listą2"/>
    <w:aliases w:val="List Paragraph,Normalny w tabeli,Normalny2,ASIA"/>
    <w:basedOn w:val="Normalny"/>
    <w:link w:val="AkapitzlistZnak"/>
    <w:qFormat/>
    <w:rsid w:val="00D606B6"/>
    <w:pPr>
      <w:suppressAutoHyphens/>
      <w:spacing w:after="0" w:line="240" w:lineRule="auto"/>
      <w:ind w:left="708"/>
    </w:pPr>
    <w:rPr>
      <w:rFonts w:ascii="Times New Roman" w:eastAsia="Times New Roman" w:hAnsi="Times New Roman" w:cs="Times New Roman"/>
      <w:sz w:val="20"/>
      <w:szCs w:val="20"/>
      <w:lang w:eastAsia="pl-PL"/>
    </w:rPr>
  </w:style>
  <w:style w:type="character" w:customStyle="1" w:styleId="AkapitzlistZnak">
    <w:name w:val="Akapit z listą Znak"/>
    <w:aliases w:val="Normalny w tabeli Znak,Normalny2 Znak,ASIA Znak,Wyliczanie Znak,List Paragraph Znak,Obiekt Znak,List Paragraph1 Znak,Akapit z listą3 Znak,Akapit z listą31 Znak,Numerowanie Znak"/>
    <w:basedOn w:val="Domylnaczcionkaakapitu"/>
    <w:link w:val="Akapitzlist2"/>
    <w:qFormat/>
    <w:rsid w:val="00D606B6"/>
    <w:rPr>
      <w:rFonts w:ascii="Times New Roman" w:eastAsia="Times New Roman" w:hAnsi="Times New Roman" w:cs="Times New Roman"/>
      <w:sz w:val="20"/>
      <w:szCs w:val="20"/>
      <w:lang w:eastAsia="pl-PL"/>
    </w:rPr>
  </w:style>
  <w:style w:type="character" w:customStyle="1" w:styleId="Numerstrony8">
    <w:name w:val="Numer strony8"/>
    <w:rsid w:val="00D606B6"/>
  </w:style>
  <w:style w:type="paragraph" w:styleId="Poprawka">
    <w:name w:val="Revision"/>
    <w:hidden/>
    <w:uiPriority w:val="99"/>
    <w:semiHidden/>
    <w:rsid w:val="008825C9"/>
    <w:pPr>
      <w:spacing w:after="0" w:line="240" w:lineRule="auto"/>
    </w:pPr>
  </w:style>
  <w:style w:type="character" w:styleId="Odwoaniedokomentarza">
    <w:name w:val="annotation reference"/>
    <w:basedOn w:val="Domylnaczcionkaakapitu"/>
    <w:uiPriority w:val="99"/>
    <w:semiHidden/>
    <w:unhideWhenUsed/>
    <w:rsid w:val="00655766"/>
    <w:rPr>
      <w:sz w:val="16"/>
      <w:szCs w:val="16"/>
    </w:rPr>
  </w:style>
  <w:style w:type="paragraph" w:styleId="Tekstkomentarza">
    <w:name w:val="annotation text"/>
    <w:basedOn w:val="Normalny"/>
    <w:link w:val="TekstkomentarzaZnak"/>
    <w:uiPriority w:val="99"/>
    <w:semiHidden/>
    <w:unhideWhenUsed/>
    <w:rsid w:val="0065576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55766"/>
    <w:rPr>
      <w:sz w:val="20"/>
      <w:szCs w:val="20"/>
    </w:rPr>
  </w:style>
  <w:style w:type="paragraph" w:styleId="Tematkomentarza">
    <w:name w:val="annotation subject"/>
    <w:basedOn w:val="Tekstkomentarza"/>
    <w:next w:val="Tekstkomentarza"/>
    <w:link w:val="TematkomentarzaZnak"/>
    <w:uiPriority w:val="99"/>
    <w:semiHidden/>
    <w:unhideWhenUsed/>
    <w:rsid w:val="00655766"/>
    <w:rPr>
      <w:b/>
      <w:bCs/>
    </w:rPr>
  </w:style>
  <w:style w:type="character" w:customStyle="1" w:styleId="TematkomentarzaZnak">
    <w:name w:val="Temat komentarza Znak"/>
    <w:basedOn w:val="TekstkomentarzaZnak"/>
    <w:link w:val="Tematkomentarza"/>
    <w:uiPriority w:val="99"/>
    <w:semiHidden/>
    <w:rsid w:val="00655766"/>
    <w:rPr>
      <w:b/>
      <w:bCs/>
      <w:sz w:val="20"/>
      <w:szCs w:val="20"/>
    </w:rPr>
  </w:style>
  <w:style w:type="table" w:customStyle="1" w:styleId="Tabela-Siatka1">
    <w:name w:val="Tabela - Siatka1"/>
    <w:basedOn w:val="Standardowy"/>
    <w:next w:val="Tabela-Siatka"/>
    <w:uiPriority w:val="59"/>
    <w:rsid w:val="005D5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37524B"/>
    <w:rPr>
      <w:rFonts w:asciiTheme="majorHAnsi" w:eastAsiaTheme="majorEastAsia" w:hAnsiTheme="majorHAnsi" w:cstheme="majorBidi"/>
      <w:b/>
      <w:bCs/>
      <w:color w:val="4472C4" w:themeColor="accent1"/>
    </w:rPr>
  </w:style>
  <w:style w:type="table" w:customStyle="1" w:styleId="Tabela-Siatka2">
    <w:name w:val="Tabela - Siatka2"/>
    <w:basedOn w:val="Standardowy"/>
    <w:next w:val="Tabela-Siatka"/>
    <w:uiPriority w:val="59"/>
    <w:rsid w:val="008B19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8B198F"/>
    <w:pPr>
      <w:spacing w:after="0" w:line="240" w:lineRule="auto"/>
    </w:pPr>
    <w:rPr>
      <w:color w:val="000000"/>
      <w:u w:color="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162954"/>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Nagwek3">
    <w:name w:val="heading 3"/>
    <w:basedOn w:val="Normalny"/>
    <w:next w:val="Normalny"/>
    <w:link w:val="Nagwek3Znak"/>
    <w:uiPriority w:val="9"/>
    <w:semiHidden/>
    <w:unhideWhenUsed/>
    <w:qFormat/>
    <w:rsid w:val="0037524B"/>
    <w:pPr>
      <w:keepNext/>
      <w:keepLines/>
      <w:spacing w:before="200" w:after="0"/>
      <w:outlineLvl w:val="2"/>
    </w:pPr>
    <w:rPr>
      <w:rFonts w:asciiTheme="majorHAnsi" w:eastAsiaTheme="majorEastAsia" w:hAnsiTheme="majorHAnsi" w:cstheme="majorBidi"/>
      <w:b/>
      <w:bCs/>
      <w:color w:val="4472C4" w:themeColor="accent1"/>
    </w:rPr>
  </w:style>
  <w:style w:type="paragraph" w:styleId="Nagwek4">
    <w:name w:val="heading 4"/>
    <w:basedOn w:val="Normalny"/>
    <w:next w:val="Normalny"/>
    <w:link w:val="Nagwek4Znak"/>
    <w:uiPriority w:val="9"/>
    <w:semiHidden/>
    <w:unhideWhenUsed/>
    <w:qFormat/>
    <w:rsid w:val="00222878"/>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2B84"/>
    <w:rPr>
      <w:color w:val="0563C1" w:themeColor="hyperlink"/>
      <w:u w:val="single"/>
    </w:rPr>
  </w:style>
  <w:style w:type="character" w:customStyle="1" w:styleId="Nierozpoznanawzmianka1">
    <w:name w:val="Nierozpoznana wzmianka1"/>
    <w:basedOn w:val="Domylnaczcionkaakapitu"/>
    <w:uiPriority w:val="99"/>
    <w:semiHidden/>
    <w:unhideWhenUsed/>
    <w:rsid w:val="000B2B84"/>
    <w:rPr>
      <w:color w:val="605E5C"/>
      <w:shd w:val="clear" w:color="auto" w:fill="E1DFDD"/>
    </w:rPr>
  </w:style>
  <w:style w:type="paragraph" w:styleId="Akapitzlist">
    <w:name w:val="List Paragraph"/>
    <w:basedOn w:val="Normalny"/>
    <w:uiPriority w:val="34"/>
    <w:qFormat/>
    <w:rsid w:val="000B2B84"/>
    <w:pPr>
      <w:ind w:left="720"/>
      <w:contextualSpacing/>
    </w:pPr>
  </w:style>
  <w:style w:type="numbering" w:customStyle="1" w:styleId="Zaimportowanystyl3">
    <w:name w:val="Zaimportowany styl 3"/>
    <w:rsid w:val="007F0C43"/>
    <w:pPr>
      <w:numPr>
        <w:numId w:val="1"/>
      </w:numPr>
    </w:pPr>
  </w:style>
  <w:style w:type="numbering" w:customStyle="1" w:styleId="Zaimportowanystyl4">
    <w:name w:val="Zaimportowany styl 4"/>
    <w:rsid w:val="0078743F"/>
    <w:pPr>
      <w:numPr>
        <w:numId w:val="2"/>
      </w:numPr>
    </w:pPr>
  </w:style>
  <w:style w:type="numbering" w:customStyle="1" w:styleId="Zaimportowanystyl5">
    <w:name w:val="Zaimportowany styl 5"/>
    <w:rsid w:val="009F0B67"/>
    <w:pPr>
      <w:numPr>
        <w:numId w:val="3"/>
      </w:numPr>
    </w:pPr>
  </w:style>
  <w:style w:type="numbering" w:customStyle="1" w:styleId="Zaimportowanystyl6">
    <w:name w:val="Zaimportowany styl 6"/>
    <w:rsid w:val="005F2E06"/>
    <w:pPr>
      <w:numPr>
        <w:numId w:val="4"/>
      </w:numPr>
    </w:pPr>
  </w:style>
  <w:style w:type="numbering" w:customStyle="1" w:styleId="Zaimportowanystyl7">
    <w:name w:val="Zaimportowany styl 7"/>
    <w:rsid w:val="0074174D"/>
    <w:pPr>
      <w:numPr>
        <w:numId w:val="5"/>
      </w:numPr>
    </w:pPr>
  </w:style>
  <w:style w:type="numbering" w:customStyle="1" w:styleId="Zaimportowanystyl8">
    <w:name w:val="Zaimportowany styl 8"/>
    <w:rsid w:val="0074174D"/>
    <w:pPr>
      <w:numPr>
        <w:numId w:val="6"/>
      </w:numPr>
    </w:pPr>
  </w:style>
  <w:style w:type="numbering" w:customStyle="1" w:styleId="Zaimportowanystyl9">
    <w:name w:val="Zaimportowany styl 9"/>
    <w:rsid w:val="00537C76"/>
    <w:pPr>
      <w:numPr>
        <w:numId w:val="7"/>
      </w:numPr>
    </w:pPr>
  </w:style>
  <w:style w:type="numbering" w:customStyle="1" w:styleId="Zaimportowanystyl10">
    <w:name w:val="Zaimportowany styl 10"/>
    <w:rsid w:val="00537C76"/>
    <w:pPr>
      <w:numPr>
        <w:numId w:val="8"/>
      </w:numPr>
    </w:pPr>
  </w:style>
  <w:style w:type="paragraph" w:styleId="Nagwek">
    <w:name w:val="header"/>
    <w:basedOn w:val="Normalny"/>
    <w:link w:val="NagwekZnak"/>
    <w:uiPriority w:val="99"/>
    <w:unhideWhenUsed/>
    <w:rsid w:val="00537C7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7C76"/>
  </w:style>
  <w:style w:type="paragraph" w:styleId="Stopka">
    <w:name w:val="footer"/>
    <w:basedOn w:val="Normalny"/>
    <w:link w:val="StopkaZnak"/>
    <w:uiPriority w:val="99"/>
    <w:unhideWhenUsed/>
    <w:rsid w:val="00537C7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7C76"/>
  </w:style>
  <w:style w:type="numbering" w:customStyle="1" w:styleId="Zaimportowanystyl11">
    <w:name w:val="Zaimportowany styl 11"/>
    <w:rsid w:val="00044D6B"/>
    <w:pPr>
      <w:numPr>
        <w:numId w:val="9"/>
      </w:numPr>
    </w:pPr>
  </w:style>
  <w:style w:type="numbering" w:customStyle="1" w:styleId="Zaimportowanystyl12">
    <w:name w:val="Zaimportowany styl 12"/>
    <w:rsid w:val="00044D6B"/>
    <w:pPr>
      <w:numPr>
        <w:numId w:val="10"/>
      </w:numPr>
    </w:pPr>
  </w:style>
  <w:style w:type="numbering" w:customStyle="1" w:styleId="Zaimportowanystyl13">
    <w:name w:val="Zaimportowany styl 13"/>
    <w:rsid w:val="00044D6B"/>
    <w:pPr>
      <w:numPr>
        <w:numId w:val="11"/>
      </w:numPr>
    </w:pPr>
  </w:style>
  <w:style w:type="numbering" w:customStyle="1" w:styleId="Zaimportowanystyl14">
    <w:name w:val="Zaimportowany styl 14"/>
    <w:rsid w:val="00044D6B"/>
    <w:pPr>
      <w:numPr>
        <w:numId w:val="12"/>
      </w:numPr>
    </w:pPr>
  </w:style>
  <w:style w:type="numbering" w:customStyle="1" w:styleId="Zaimportowanystyl15">
    <w:name w:val="Zaimportowany styl 15"/>
    <w:rsid w:val="00044D6B"/>
    <w:pPr>
      <w:numPr>
        <w:numId w:val="13"/>
      </w:numPr>
    </w:pPr>
  </w:style>
  <w:style w:type="numbering" w:customStyle="1" w:styleId="Zaimportowanystyl16">
    <w:name w:val="Zaimportowany styl 16"/>
    <w:rsid w:val="00044D6B"/>
    <w:pPr>
      <w:numPr>
        <w:numId w:val="14"/>
      </w:numPr>
    </w:pPr>
  </w:style>
  <w:style w:type="numbering" w:customStyle="1" w:styleId="Zaimportowanystyl17">
    <w:name w:val="Zaimportowany styl 17"/>
    <w:rsid w:val="00044D6B"/>
    <w:pPr>
      <w:numPr>
        <w:numId w:val="15"/>
      </w:numPr>
    </w:pPr>
  </w:style>
  <w:style w:type="numbering" w:customStyle="1" w:styleId="Zaimportowanystyl18">
    <w:name w:val="Zaimportowany styl 18"/>
    <w:rsid w:val="00044D6B"/>
    <w:pPr>
      <w:numPr>
        <w:numId w:val="16"/>
      </w:numPr>
    </w:pPr>
  </w:style>
  <w:style w:type="numbering" w:customStyle="1" w:styleId="Zaimportowanystyl19">
    <w:name w:val="Zaimportowany styl 19"/>
    <w:rsid w:val="0039210A"/>
    <w:pPr>
      <w:numPr>
        <w:numId w:val="17"/>
      </w:numPr>
    </w:pPr>
  </w:style>
  <w:style w:type="numbering" w:customStyle="1" w:styleId="Zaimportowanystyl20">
    <w:name w:val="Zaimportowany styl 20"/>
    <w:rsid w:val="008C4F74"/>
    <w:pPr>
      <w:numPr>
        <w:numId w:val="18"/>
      </w:numPr>
    </w:pPr>
  </w:style>
  <w:style w:type="numbering" w:customStyle="1" w:styleId="Zaimportowanystyl21">
    <w:name w:val="Zaimportowany styl 21"/>
    <w:rsid w:val="008C4F74"/>
    <w:pPr>
      <w:numPr>
        <w:numId w:val="19"/>
      </w:numPr>
    </w:pPr>
  </w:style>
  <w:style w:type="numbering" w:customStyle="1" w:styleId="Zaimportowanystyl22">
    <w:name w:val="Zaimportowany styl 22"/>
    <w:rsid w:val="00AB28F6"/>
    <w:pPr>
      <w:numPr>
        <w:numId w:val="20"/>
      </w:numPr>
    </w:pPr>
  </w:style>
  <w:style w:type="paragraph" w:styleId="Tekstdymka">
    <w:name w:val="Balloon Text"/>
    <w:basedOn w:val="Normalny"/>
    <w:link w:val="TekstdymkaZnak"/>
    <w:uiPriority w:val="99"/>
    <w:semiHidden/>
    <w:unhideWhenUsed/>
    <w:rsid w:val="00F7790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77908"/>
    <w:rPr>
      <w:rFonts w:ascii="Tahoma" w:hAnsi="Tahoma" w:cs="Tahoma"/>
      <w:sz w:val="16"/>
      <w:szCs w:val="16"/>
    </w:rPr>
  </w:style>
  <w:style w:type="numbering" w:customStyle="1" w:styleId="Zaimportowanystyl27">
    <w:name w:val="Zaimportowany styl 27"/>
    <w:rsid w:val="00AE0C52"/>
    <w:pPr>
      <w:numPr>
        <w:numId w:val="21"/>
      </w:numPr>
    </w:pPr>
  </w:style>
  <w:style w:type="numbering" w:customStyle="1" w:styleId="Zaimportowanystyl28">
    <w:name w:val="Zaimportowany styl 28"/>
    <w:rsid w:val="00AE0C52"/>
    <w:pPr>
      <w:numPr>
        <w:numId w:val="22"/>
      </w:numPr>
    </w:pPr>
  </w:style>
  <w:style w:type="numbering" w:customStyle="1" w:styleId="Zaimportowanystyl29">
    <w:name w:val="Zaimportowany styl 29"/>
    <w:rsid w:val="00AE0C52"/>
    <w:pPr>
      <w:numPr>
        <w:numId w:val="23"/>
      </w:numPr>
    </w:pPr>
  </w:style>
  <w:style w:type="numbering" w:customStyle="1" w:styleId="Zaimportowanystyl30">
    <w:name w:val="Zaimportowany styl 30"/>
    <w:rsid w:val="00AE0C52"/>
    <w:pPr>
      <w:numPr>
        <w:numId w:val="24"/>
      </w:numPr>
    </w:pPr>
  </w:style>
  <w:style w:type="numbering" w:customStyle="1" w:styleId="Zaimportowanystyl31">
    <w:name w:val="Zaimportowany styl 31"/>
    <w:rsid w:val="00387E74"/>
    <w:pPr>
      <w:numPr>
        <w:numId w:val="25"/>
      </w:numPr>
    </w:pPr>
  </w:style>
  <w:style w:type="numbering" w:customStyle="1" w:styleId="Zaimportowanystyl32">
    <w:name w:val="Zaimportowany styl 32"/>
    <w:rsid w:val="00387E74"/>
    <w:pPr>
      <w:numPr>
        <w:numId w:val="26"/>
      </w:numPr>
    </w:pPr>
  </w:style>
  <w:style w:type="numbering" w:customStyle="1" w:styleId="Zaimportowanystyl33">
    <w:name w:val="Zaimportowany styl 33"/>
    <w:rsid w:val="00387E74"/>
    <w:pPr>
      <w:numPr>
        <w:numId w:val="27"/>
      </w:numPr>
    </w:pPr>
  </w:style>
  <w:style w:type="character" w:customStyle="1" w:styleId="Nagwek1Znak">
    <w:name w:val="Nagłówek 1 Znak"/>
    <w:basedOn w:val="Domylnaczcionkaakapitu"/>
    <w:link w:val="Nagwek1"/>
    <w:uiPriority w:val="9"/>
    <w:rsid w:val="00162954"/>
    <w:rPr>
      <w:rFonts w:asciiTheme="majorHAnsi" w:eastAsiaTheme="majorEastAsia" w:hAnsiTheme="majorHAnsi" w:cstheme="majorBidi"/>
      <w:b/>
      <w:bCs/>
      <w:color w:val="2F5496" w:themeColor="accent1" w:themeShade="BF"/>
      <w:sz w:val="28"/>
      <w:szCs w:val="28"/>
    </w:rPr>
  </w:style>
  <w:style w:type="paragraph" w:styleId="Nagwekspisutreci">
    <w:name w:val="TOC Heading"/>
    <w:basedOn w:val="Nagwek1"/>
    <w:next w:val="Normalny"/>
    <w:uiPriority w:val="39"/>
    <w:semiHidden/>
    <w:unhideWhenUsed/>
    <w:qFormat/>
    <w:rsid w:val="00162954"/>
    <w:pPr>
      <w:spacing w:line="276" w:lineRule="auto"/>
      <w:outlineLvl w:val="9"/>
    </w:pPr>
    <w:rPr>
      <w:lang w:eastAsia="pl-PL"/>
    </w:rPr>
  </w:style>
  <w:style w:type="paragraph" w:styleId="Spistreci1">
    <w:name w:val="toc 1"/>
    <w:basedOn w:val="Normalny"/>
    <w:next w:val="Normalny"/>
    <w:autoRedefine/>
    <w:uiPriority w:val="39"/>
    <w:unhideWhenUsed/>
    <w:rsid w:val="00162954"/>
    <w:pPr>
      <w:spacing w:after="100"/>
    </w:pPr>
  </w:style>
  <w:style w:type="paragraph" w:styleId="Bezodstpw">
    <w:name w:val="No Spacing"/>
    <w:link w:val="BezodstpwZnak"/>
    <w:uiPriority w:val="1"/>
    <w:qFormat/>
    <w:rsid w:val="007B6782"/>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7B6782"/>
    <w:rPr>
      <w:rFonts w:eastAsiaTheme="minorEastAsia"/>
      <w:lang w:eastAsia="pl-PL"/>
    </w:rPr>
  </w:style>
  <w:style w:type="table" w:styleId="Tabela-Siatka">
    <w:name w:val="Table Grid"/>
    <w:basedOn w:val="Standardowy"/>
    <w:uiPriority w:val="39"/>
    <w:rsid w:val="00B44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3">
    <w:name w:val="Light Shading Accent 3"/>
    <w:basedOn w:val="Standardowy"/>
    <w:uiPriority w:val="60"/>
    <w:rsid w:val="00EA7BB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Nagwek4Znak">
    <w:name w:val="Nagłówek 4 Znak"/>
    <w:basedOn w:val="Domylnaczcionkaakapitu"/>
    <w:link w:val="Nagwek4"/>
    <w:uiPriority w:val="9"/>
    <w:semiHidden/>
    <w:rsid w:val="00222878"/>
    <w:rPr>
      <w:rFonts w:asciiTheme="majorHAnsi" w:eastAsiaTheme="majorEastAsia" w:hAnsiTheme="majorHAnsi" w:cstheme="majorBidi"/>
      <w:b/>
      <w:bCs/>
      <w:i/>
      <w:iCs/>
      <w:color w:val="4472C4" w:themeColor="accent1"/>
    </w:rPr>
  </w:style>
  <w:style w:type="paragraph" w:styleId="Tekstprzypisukocowego">
    <w:name w:val="endnote text"/>
    <w:basedOn w:val="Normalny"/>
    <w:link w:val="TekstprzypisukocowegoZnak"/>
    <w:uiPriority w:val="99"/>
    <w:semiHidden/>
    <w:unhideWhenUsed/>
    <w:rsid w:val="00633A6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33A6C"/>
    <w:rPr>
      <w:sz w:val="20"/>
      <w:szCs w:val="20"/>
    </w:rPr>
  </w:style>
  <w:style w:type="character" w:styleId="Odwoanieprzypisukocowego">
    <w:name w:val="endnote reference"/>
    <w:basedOn w:val="Domylnaczcionkaakapitu"/>
    <w:uiPriority w:val="99"/>
    <w:semiHidden/>
    <w:unhideWhenUsed/>
    <w:rsid w:val="00633A6C"/>
    <w:rPr>
      <w:vertAlign w:val="superscript"/>
    </w:rPr>
  </w:style>
  <w:style w:type="paragraph" w:customStyle="1" w:styleId="Akapitzlist2">
    <w:name w:val="Akapit z listą2"/>
    <w:aliases w:val="List Paragraph,Normalny w tabeli,Normalny2,ASIA"/>
    <w:basedOn w:val="Normalny"/>
    <w:link w:val="AkapitzlistZnak"/>
    <w:qFormat/>
    <w:rsid w:val="00D606B6"/>
    <w:pPr>
      <w:suppressAutoHyphens/>
      <w:spacing w:after="0" w:line="240" w:lineRule="auto"/>
      <w:ind w:left="708"/>
    </w:pPr>
    <w:rPr>
      <w:rFonts w:ascii="Times New Roman" w:eastAsia="Times New Roman" w:hAnsi="Times New Roman" w:cs="Times New Roman"/>
      <w:sz w:val="20"/>
      <w:szCs w:val="20"/>
      <w:lang w:eastAsia="pl-PL"/>
    </w:rPr>
  </w:style>
  <w:style w:type="character" w:customStyle="1" w:styleId="AkapitzlistZnak">
    <w:name w:val="Akapit z listą Znak"/>
    <w:aliases w:val="Normalny w tabeli Znak,Normalny2 Znak,ASIA Znak,Wyliczanie Znak,List Paragraph Znak,Obiekt Znak,List Paragraph1 Znak,Akapit z listą3 Znak,Akapit z listą31 Znak,Numerowanie Znak"/>
    <w:basedOn w:val="Domylnaczcionkaakapitu"/>
    <w:link w:val="Akapitzlist2"/>
    <w:qFormat/>
    <w:rsid w:val="00D606B6"/>
    <w:rPr>
      <w:rFonts w:ascii="Times New Roman" w:eastAsia="Times New Roman" w:hAnsi="Times New Roman" w:cs="Times New Roman"/>
      <w:sz w:val="20"/>
      <w:szCs w:val="20"/>
      <w:lang w:eastAsia="pl-PL"/>
    </w:rPr>
  </w:style>
  <w:style w:type="character" w:customStyle="1" w:styleId="Numerstrony8">
    <w:name w:val="Numer strony8"/>
    <w:rsid w:val="00D606B6"/>
  </w:style>
  <w:style w:type="paragraph" w:styleId="Poprawka">
    <w:name w:val="Revision"/>
    <w:hidden/>
    <w:uiPriority w:val="99"/>
    <w:semiHidden/>
    <w:rsid w:val="008825C9"/>
    <w:pPr>
      <w:spacing w:after="0" w:line="240" w:lineRule="auto"/>
    </w:pPr>
  </w:style>
  <w:style w:type="character" w:styleId="Odwoaniedokomentarza">
    <w:name w:val="annotation reference"/>
    <w:basedOn w:val="Domylnaczcionkaakapitu"/>
    <w:uiPriority w:val="99"/>
    <w:semiHidden/>
    <w:unhideWhenUsed/>
    <w:rsid w:val="00655766"/>
    <w:rPr>
      <w:sz w:val="16"/>
      <w:szCs w:val="16"/>
    </w:rPr>
  </w:style>
  <w:style w:type="paragraph" w:styleId="Tekstkomentarza">
    <w:name w:val="annotation text"/>
    <w:basedOn w:val="Normalny"/>
    <w:link w:val="TekstkomentarzaZnak"/>
    <w:uiPriority w:val="99"/>
    <w:semiHidden/>
    <w:unhideWhenUsed/>
    <w:rsid w:val="0065576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55766"/>
    <w:rPr>
      <w:sz w:val="20"/>
      <w:szCs w:val="20"/>
    </w:rPr>
  </w:style>
  <w:style w:type="paragraph" w:styleId="Tematkomentarza">
    <w:name w:val="annotation subject"/>
    <w:basedOn w:val="Tekstkomentarza"/>
    <w:next w:val="Tekstkomentarza"/>
    <w:link w:val="TematkomentarzaZnak"/>
    <w:uiPriority w:val="99"/>
    <w:semiHidden/>
    <w:unhideWhenUsed/>
    <w:rsid w:val="00655766"/>
    <w:rPr>
      <w:b/>
      <w:bCs/>
    </w:rPr>
  </w:style>
  <w:style w:type="character" w:customStyle="1" w:styleId="TematkomentarzaZnak">
    <w:name w:val="Temat komentarza Znak"/>
    <w:basedOn w:val="TekstkomentarzaZnak"/>
    <w:link w:val="Tematkomentarza"/>
    <w:uiPriority w:val="99"/>
    <w:semiHidden/>
    <w:rsid w:val="00655766"/>
    <w:rPr>
      <w:b/>
      <w:bCs/>
      <w:sz w:val="20"/>
      <w:szCs w:val="20"/>
    </w:rPr>
  </w:style>
  <w:style w:type="table" w:customStyle="1" w:styleId="Tabela-Siatka1">
    <w:name w:val="Tabela - Siatka1"/>
    <w:basedOn w:val="Standardowy"/>
    <w:next w:val="Tabela-Siatka"/>
    <w:uiPriority w:val="59"/>
    <w:rsid w:val="005D53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37524B"/>
    <w:rPr>
      <w:rFonts w:asciiTheme="majorHAnsi" w:eastAsiaTheme="majorEastAsia" w:hAnsiTheme="majorHAnsi" w:cstheme="majorBidi"/>
      <w:b/>
      <w:bCs/>
      <w:color w:val="4472C4" w:themeColor="accent1"/>
    </w:rPr>
  </w:style>
  <w:style w:type="table" w:customStyle="1" w:styleId="Tabela-Siatka2">
    <w:name w:val="Tabela - Siatka2"/>
    <w:basedOn w:val="Standardowy"/>
    <w:next w:val="Tabela-Siatka"/>
    <w:uiPriority w:val="59"/>
    <w:rsid w:val="008B19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8B198F"/>
    <w:pPr>
      <w:spacing w:after="0" w:line="240" w:lineRule="auto"/>
    </w:pPr>
    <w:rPr>
      <w:color w:val="000000"/>
      <w:u w:color="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92691">
      <w:bodyDiv w:val="1"/>
      <w:marLeft w:val="0"/>
      <w:marRight w:val="0"/>
      <w:marTop w:val="0"/>
      <w:marBottom w:val="0"/>
      <w:divBdr>
        <w:top w:val="none" w:sz="0" w:space="0" w:color="auto"/>
        <w:left w:val="none" w:sz="0" w:space="0" w:color="auto"/>
        <w:bottom w:val="none" w:sz="0" w:space="0" w:color="auto"/>
        <w:right w:val="none" w:sz="0" w:space="0" w:color="auto"/>
      </w:divBdr>
      <w:divsChild>
        <w:div w:id="728040878">
          <w:marLeft w:val="0"/>
          <w:marRight w:val="0"/>
          <w:marTop w:val="0"/>
          <w:marBottom w:val="0"/>
          <w:divBdr>
            <w:top w:val="none" w:sz="0" w:space="0" w:color="auto"/>
            <w:left w:val="none" w:sz="0" w:space="0" w:color="auto"/>
            <w:bottom w:val="none" w:sz="0" w:space="0" w:color="auto"/>
            <w:right w:val="none" w:sz="0" w:space="0" w:color="auto"/>
          </w:divBdr>
        </w:div>
        <w:div w:id="1899901775">
          <w:marLeft w:val="0"/>
          <w:marRight w:val="0"/>
          <w:marTop w:val="0"/>
          <w:marBottom w:val="0"/>
          <w:divBdr>
            <w:top w:val="none" w:sz="0" w:space="0" w:color="auto"/>
            <w:left w:val="none" w:sz="0" w:space="0" w:color="auto"/>
            <w:bottom w:val="none" w:sz="0" w:space="0" w:color="auto"/>
            <w:right w:val="none" w:sz="0" w:space="0" w:color="auto"/>
          </w:divBdr>
        </w:div>
        <w:div w:id="69889704">
          <w:marLeft w:val="0"/>
          <w:marRight w:val="0"/>
          <w:marTop w:val="0"/>
          <w:marBottom w:val="0"/>
          <w:divBdr>
            <w:top w:val="none" w:sz="0" w:space="0" w:color="auto"/>
            <w:left w:val="none" w:sz="0" w:space="0" w:color="auto"/>
            <w:bottom w:val="none" w:sz="0" w:space="0" w:color="auto"/>
            <w:right w:val="none" w:sz="0" w:space="0" w:color="auto"/>
          </w:divBdr>
        </w:div>
        <w:div w:id="1581451268">
          <w:marLeft w:val="0"/>
          <w:marRight w:val="0"/>
          <w:marTop w:val="0"/>
          <w:marBottom w:val="0"/>
          <w:divBdr>
            <w:top w:val="none" w:sz="0" w:space="0" w:color="auto"/>
            <w:left w:val="none" w:sz="0" w:space="0" w:color="auto"/>
            <w:bottom w:val="none" w:sz="0" w:space="0" w:color="auto"/>
            <w:right w:val="none" w:sz="0" w:space="0" w:color="auto"/>
          </w:divBdr>
        </w:div>
      </w:divsChild>
    </w:div>
    <w:div w:id="217204310">
      <w:bodyDiv w:val="1"/>
      <w:marLeft w:val="0"/>
      <w:marRight w:val="0"/>
      <w:marTop w:val="0"/>
      <w:marBottom w:val="0"/>
      <w:divBdr>
        <w:top w:val="none" w:sz="0" w:space="0" w:color="auto"/>
        <w:left w:val="none" w:sz="0" w:space="0" w:color="auto"/>
        <w:bottom w:val="none" w:sz="0" w:space="0" w:color="auto"/>
        <w:right w:val="none" w:sz="0" w:space="0" w:color="auto"/>
      </w:divBdr>
      <w:divsChild>
        <w:div w:id="161043381">
          <w:marLeft w:val="0"/>
          <w:marRight w:val="0"/>
          <w:marTop w:val="0"/>
          <w:marBottom w:val="0"/>
          <w:divBdr>
            <w:top w:val="none" w:sz="0" w:space="0" w:color="auto"/>
            <w:left w:val="none" w:sz="0" w:space="0" w:color="auto"/>
            <w:bottom w:val="none" w:sz="0" w:space="0" w:color="auto"/>
            <w:right w:val="none" w:sz="0" w:space="0" w:color="auto"/>
          </w:divBdr>
        </w:div>
        <w:div w:id="1972397842">
          <w:marLeft w:val="0"/>
          <w:marRight w:val="0"/>
          <w:marTop w:val="0"/>
          <w:marBottom w:val="0"/>
          <w:divBdr>
            <w:top w:val="none" w:sz="0" w:space="0" w:color="auto"/>
            <w:left w:val="none" w:sz="0" w:space="0" w:color="auto"/>
            <w:bottom w:val="none" w:sz="0" w:space="0" w:color="auto"/>
            <w:right w:val="none" w:sz="0" w:space="0" w:color="auto"/>
          </w:divBdr>
        </w:div>
        <w:div w:id="831795753">
          <w:marLeft w:val="0"/>
          <w:marRight w:val="0"/>
          <w:marTop w:val="0"/>
          <w:marBottom w:val="0"/>
          <w:divBdr>
            <w:top w:val="none" w:sz="0" w:space="0" w:color="auto"/>
            <w:left w:val="none" w:sz="0" w:space="0" w:color="auto"/>
            <w:bottom w:val="none" w:sz="0" w:space="0" w:color="auto"/>
            <w:right w:val="none" w:sz="0" w:space="0" w:color="auto"/>
          </w:divBdr>
        </w:div>
        <w:div w:id="1776972862">
          <w:marLeft w:val="0"/>
          <w:marRight w:val="0"/>
          <w:marTop w:val="0"/>
          <w:marBottom w:val="0"/>
          <w:divBdr>
            <w:top w:val="none" w:sz="0" w:space="0" w:color="auto"/>
            <w:left w:val="none" w:sz="0" w:space="0" w:color="auto"/>
            <w:bottom w:val="none" w:sz="0" w:space="0" w:color="auto"/>
            <w:right w:val="none" w:sz="0" w:space="0" w:color="auto"/>
          </w:divBdr>
        </w:div>
      </w:divsChild>
    </w:div>
    <w:div w:id="246503051">
      <w:bodyDiv w:val="1"/>
      <w:marLeft w:val="0"/>
      <w:marRight w:val="0"/>
      <w:marTop w:val="0"/>
      <w:marBottom w:val="0"/>
      <w:divBdr>
        <w:top w:val="none" w:sz="0" w:space="0" w:color="auto"/>
        <w:left w:val="none" w:sz="0" w:space="0" w:color="auto"/>
        <w:bottom w:val="none" w:sz="0" w:space="0" w:color="auto"/>
        <w:right w:val="none" w:sz="0" w:space="0" w:color="auto"/>
      </w:divBdr>
    </w:div>
    <w:div w:id="283705379">
      <w:bodyDiv w:val="1"/>
      <w:marLeft w:val="0"/>
      <w:marRight w:val="0"/>
      <w:marTop w:val="0"/>
      <w:marBottom w:val="0"/>
      <w:divBdr>
        <w:top w:val="none" w:sz="0" w:space="0" w:color="auto"/>
        <w:left w:val="none" w:sz="0" w:space="0" w:color="auto"/>
        <w:bottom w:val="none" w:sz="0" w:space="0" w:color="auto"/>
        <w:right w:val="none" w:sz="0" w:space="0" w:color="auto"/>
      </w:divBdr>
    </w:div>
    <w:div w:id="476992268">
      <w:bodyDiv w:val="1"/>
      <w:marLeft w:val="0"/>
      <w:marRight w:val="0"/>
      <w:marTop w:val="0"/>
      <w:marBottom w:val="0"/>
      <w:divBdr>
        <w:top w:val="none" w:sz="0" w:space="0" w:color="auto"/>
        <w:left w:val="none" w:sz="0" w:space="0" w:color="auto"/>
        <w:bottom w:val="none" w:sz="0" w:space="0" w:color="auto"/>
        <w:right w:val="none" w:sz="0" w:space="0" w:color="auto"/>
      </w:divBdr>
      <w:divsChild>
        <w:div w:id="1691686228">
          <w:marLeft w:val="0"/>
          <w:marRight w:val="0"/>
          <w:marTop w:val="0"/>
          <w:marBottom w:val="0"/>
          <w:divBdr>
            <w:top w:val="none" w:sz="0" w:space="0" w:color="auto"/>
            <w:left w:val="none" w:sz="0" w:space="0" w:color="auto"/>
            <w:bottom w:val="none" w:sz="0" w:space="0" w:color="auto"/>
            <w:right w:val="none" w:sz="0" w:space="0" w:color="auto"/>
          </w:divBdr>
        </w:div>
        <w:div w:id="1099108653">
          <w:marLeft w:val="0"/>
          <w:marRight w:val="0"/>
          <w:marTop w:val="0"/>
          <w:marBottom w:val="0"/>
          <w:divBdr>
            <w:top w:val="none" w:sz="0" w:space="0" w:color="auto"/>
            <w:left w:val="none" w:sz="0" w:space="0" w:color="auto"/>
            <w:bottom w:val="none" w:sz="0" w:space="0" w:color="auto"/>
            <w:right w:val="none" w:sz="0" w:space="0" w:color="auto"/>
          </w:divBdr>
        </w:div>
        <w:div w:id="1971547760">
          <w:marLeft w:val="0"/>
          <w:marRight w:val="0"/>
          <w:marTop w:val="0"/>
          <w:marBottom w:val="0"/>
          <w:divBdr>
            <w:top w:val="none" w:sz="0" w:space="0" w:color="auto"/>
            <w:left w:val="none" w:sz="0" w:space="0" w:color="auto"/>
            <w:bottom w:val="none" w:sz="0" w:space="0" w:color="auto"/>
            <w:right w:val="none" w:sz="0" w:space="0" w:color="auto"/>
          </w:divBdr>
        </w:div>
        <w:div w:id="1759860646">
          <w:marLeft w:val="0"/>
          <w:marRight w:val="0"/>
          <w:marTop w:val="0"/>
          <w:marBottom w:val="0"/>
          <w:divBdr>
            <w:top w:val="none" w:sz="0" w:space="0" w:color="auto"/>
            <w:left w:val="none" w:sz="0" w:space="0" w:color="auto"/>
            <w:bottom w:val="none" w:sz="0" w:space="0" w:color="auto"/>
            <w:right w:val="none" w:sz="0" w:space="0" w:color="auto"/>
          </w:divBdr>
        </w:div>
      </w:divsChild>
    </w:div>
    <w:div w:id="490678598">
      <w:bodyDiv w:val="1"/>
      <w:marLeft w:val="0"/>
      <w:marRight w:val="0"/>
      <w:marTop w:val="0"/>
      <w:marBottom w:val="0"/>
      <w:divBdr>
        <w:top w:val="none" w:sz="0" w:space="0" w:color="auto"/>
        <w:left w:val="none" w:sz="0" w:space="0" w:color="auto"/>
        <w:bottom w:val="none" w:sz="0" w:space="0" w:color="auto"/>
        <w:right w:val="none" w:sz="0" w:space="0" w:color="auto"/>
      </w:divBdr>
    </w:div>
    <w:div w:id="551356807">
      <w:bodyDiv w:val="1"/>
      <w:marLeft w:val="0"/>
      <w:marRight w:val="0"/>
      <w:marTop w:val="0"/>
      <w:marBottom w:val="0"/>
      <w:divBdr>
        <w:top w:val="none" w:sz="0" w:space="0" w:color="auto"/>
        <w:left w:val="none" w:sz="0" w:space="0" w:color="auto"/>
        <w:bottom w:val="none" w:sz="0" w:space="0" w:color="auto"/>
        <w:right w:val="none" w:sz="0" w:space="0" w:color="auto"/>
      </w:divBdr>
    </w:div>
    <w:div w:id="640305902">
      <w:bodyDiv w:val="1"/>
      <w:marLeft w:val="0"/>
      <w:marRight w:val="0"/>
      <w:marTop w:val="0"/>
      <w:marBottom w:val="0"/>
      <w:divBdr>
        <w:top w:val="none" w:sz="0" w:space="0" w:color="auto"/>
        <w:left w:val="none" w:sz="0" w:space="0" w:color="auto"/>
        <w:bottom w:val="none" w:sz="0" w:space="0" w:color="auto"/>
        <w:right w:val="none" w:sz="0" w:space="0" w:color="auto"/>
      </w:divBdr>
    </w:div>
    <w:div w:id="1368750546">
      <w:bodyDiv w:val="1"/>
      <w:marLeft w:val="0"/>
      <w:marRight w:val="0"/>
      <w:marTop w:val="0"/>
      <w:marBottom w:val="0"/>
      <w:divBdr>
        <w:top w:val="none" w:sz="0" w:space="0" w:color="auto"/>
        <w:left w:val="none" w:sz="0" w:space="0" w:color="auto"/>
        <w:bottom w:val="none" w:sz="0" w:space="0" w:color="auto"/>
        <w:right w:val="none" w:sz="0" w:space="0" w:color="auto"/>
      </w:divBdr>
    </w:div>
    <w:div w:id="1381781177">
      <w:bodyDiv w:val="1"/>
      <w:marLeft w:val="0"/>
      <w:marRight w:val="0"/>
      <w:marTop w:val="0"/>
      <w:marBottom w:val="0"/>
      <w:divBdr>
        <w:top w:val="none" w:sz="0" w:space="0" w:color="auto"/>
        <w:left w:val="none" w:sz="0" w:space="0" w:color="auto"/>
        <w:bottom w:val="none" w:sz="0" w:space="0" w:color="auto"/>
        <w:right w:val="none" w:sz="0" w:space="0" w:color="auto"/>
      </w:divBdr>
    </w:div>
    <w:div w:id="1783381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3051A-53E4-4F9D-9F3C-9A8716DC4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1791</Words>
  <Characters>10749</Characters>
  <Application>Microsoft Office Word</Application>
  <DocSecurity>0</DocSecurity>
  <Lines>89</Lines>
  <Paragraphs>25</Paragraphs>
  <ScaleCrop>false</ScaleCrop>
  <HeadingPairs>
    <vt:vector size="2" baseType="variant">
      <vt:variant>
        <vt:lpstr>Tytuł</vt:lpstr>
      </vt:variant>
      <vt:variant>
        <vt:i4>1</vt:i4>
      </vt:variant>
    </vt:vector>
  </HeadingPairs>
  <TitlesOfParts>
    <vt:vector size="1" baseType="lpstr">
      <vt:lpstr>KARATA INFORMACYJNA PRZEDSIĘWZIĘCIA</vt:lpstr>
    </vt:vector>
  </TitlesOfParts>
  <Company/>
  <LinksUpToDate>false</LinksUpToDate>
  <CharactersWithSpaces>12515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KARATA INFORMACYJNA PRZEDSIĘWZIĘCIA</dc:title>
  <dc:creator>Monika Stańczak</dc:creator>
  <cp:lastModifiedBy>Monika</cp:lastModifiedBy>
  <cp:revision>8</cp:revision>
  <cp:lastPrinted>2023-06-17T09:35:00Z</cp:lastPrinted>
  <dcterms:created xsi:type="dcterms:W3CDTF">2023-06-17T08:58:00Z</dcterms:created>
  <dcterms:modified xsi:type="dcterms:W3CDTF">2023-06-17T09:35:00Z</dcterms:modified>
</cp:coreProperties>
</file>