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46686" w14:textId="77777777" w:rsidR="009D1BB6" w:rsidRDefault="00C7434D">
      <w:pPr>
        <w:pStyle w:val="Bezodstpw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A P Y T A N I E  O F E R T O W E</w:t>
      </w:r>
    </w:p>
    <w:p w14:paraId="6DADE2D1" w14:textId="77777777" w:rsidR="009D1BB6" w:rsidRDefault="00C7434D">
      <w:pPr>
        <w:pStyle w:val="Bezodstpw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przeprowadzenie prac konserwatorskich oraz robót budowlanych</w:t>
      </w:r>
    </w:p>
    <w:p w14:paraId="42E35859" w14:textId="68E1A3A4" w:rsidR="009D1BB6" w:rsidRDefault="00C7434D">
      <w:pPr>
        <w:pStyle w:val="Bezodstpw"/>
        <w:jc w:val="center"/>
      </w:pPr>
      <w:r>
        <w:rPr>
          <w:rFonts w:ascii="Arial" w:hAnsi="Arial" w:cs="Arial"/>
          <w:b/>
        </w:rPr>
        <w:t xml:space="preserve">w ramach zadania pn. </w:t>
      </w:r>
      <w:r>
        <w:rPr>
          <w:rFonts w:ascii="Arial" w:eastAsia="Lucida Sans Unicode" w:hAnsi="Arial" w:cs="Arial"/>
          <w:b/>
        </w:rPr>
        <w:t>„</w:t>
      </w:r>
      <w:r w:rsidR="00216A79" w:rsidRPr="00216A79">
        <w:rPr>
          <w:rFonts w:ascii="Arial" w:eastAsia="Lucida Sans Unicode" w:hAnsi="Arial" w:cs="Arial"/>
          <w:b/>
        </w:rPr>
        <w:t>Remont dachu zabytkowej gorzelni w Borczu</w:t>
      </w:r>
      <w:r>
        <w:rPr>
          <w:rFonts w:ascii="Arial" w:eastAsia="Lucida Sans Unicode" w:hAnsi="Arial" w:cs="Arial"/>
          <w:b/>
        </w:rPr>
        <w:t>”</w:t>
      </w:r>
    </w:p>
    <w:p w14:paraId="26C121E1" w14:textId="77777777" w:rsidR="009D1BB6" w:rsidRDefault="009D1BB6">
      <w:pPr>
        <w:pStyle w:val="Bezodstpw"/>
        <w:jc w:val="center"/>
        <w:rPr>
          <w:rFonts w:ascii="Arial" w:hAnsi="Arial" w:cs="Arial"/>
          <w:b/>
        </w:rPr>
      </w:pPr>
    </w:p>
    <w:p w14:paraId="5A3D7C85" w14:textId="77777777" w:rsidR="009D1BB6" w:rsidRDefault="009D1BB6">
      <w:pPr>
        <w:pStyle w:val="Bezodstpw"/>
        <w:jc w:val="both"/>
      </w:pPr>
    </w:p>
    <w:p w14:paraId="03DED49C" w14:textId="77777777" w:rsidR="009D1BB6" w:rsidRDefault="00C7434D">
      <w:pPr>
        <w:pStyle w:val="Bezodstpw"/>
        <w:jc w:val="both"/>
      </w:pPr>
      <w:r>
        <w:rPr>
          <w:rStyle w:val="StrongEmphasis"/>
          <w:rFonts w:ascii="Arial" w:hAnsi="Arial" w:cs="Arial"/>
        </w:rPr>
        <w:t>I. Nazwa i opis przedmiotu zamówienia:</w:t>
      </w:r>
    </w:p>
    <w:p w14:paraId="168F136E" w14:textId="77777777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1. Zamawiającym jest Polskie Północne Pierze i </w:t>
      </w:r>
      <w:r>
        <w:rPr>
          <w:rFonts w:ascii="Arial" w:eastAsia="Lucida Sans Unicode" w:hAnsi="Arial" w:cs="Arial"/>
        </w:rPr>
        <w:t>Puch sp. z o.o. z siedzibą w Borczu kod 83-312 ul. Kościerska 39A, wpisaną do rejestru przedsiębiorców pod nr KRS 0000371776.</w:t>
      </w:r>
    </w:p>
    <w:p w14:paraId="09E923A1" w14:textId="2999F131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2. </w:t>
      </w:r>
      <w:r w:rsidR="00D0702B">
        <w:rPr>
          <w:rFonts w:ascii="Arial" w:eastAsia="Lucida Sans Unicode" w:hAnsi="Arial" w:cs="Arial"/>
        </w:rPr>
        <w:t>Nazwa z</w:t>
      </w:r>
      <w:r>
        <w:rPr>
          <w:rFonts w:ascii="Arial" w:eastAsia="Lucida Sans Unicode" w:hAnsi="Arial" w:cs="Arial"/>
        </w:rPr>
        <w:t>adani</w:t>
      </w:r>
      <w:r w:rsidR="00D0702B">
        <w:rPr>
          <w:rFonts w:ascii="Arial" w:eastAsia="Lucida Sans Unicode" w:hAnsi="Arial" w:cs="Arial"/>
        </w:rPr>
        <w:t>a to „</w:t>
      </w:r>
      <w:r w:rsidR="00D0702B" w:rsidRPr="00D0702B">
        <w:rPr>
          <w:rFonts w:ascii="Arial" w:eastAsia="Lucida Sans Unicode" w:hAnsi="Arial" w:cs="Arial"/>
        </w:rPr>
        <w:t>Remont dachu zabytkowej gorzelni w Borczu</w:t>
      </w:r>
      <w:r w:rsidR="00D0702B">
        <w:rPr>
          <w:rFonts w:ascii="Arial" w:eastAsia="Lucida Sans Unicode" w:hAnsi="Arial" w:cs="Arial"/>
        </w:rPr>
        <w:t>”</w:t>
      </w:r>
      <w:r>
        <w:rPr>
          <w:rFonts w:ascii="Arial" w:eastAsia="Lucida Sans Unicode" w:hAnsi="Arial" w:cs="Arial"/>
        </w:rPr>
        <w:t xml:space="preserve"> </w:t>
      </w:r>
      <w:r w:rsidR="00D0702B">
        <w:rPr>
          <w:rFonts w:ascii="Arial" w:eastAsia="Lucida Sans Unicode" w:hAnsi="Arial" w:cs="Arial"/>
        </w:rPr>
        <w:t xml:space="preserve">a </w:t>
      </w:r>
      <w:r>
        <w:rPr>
          <w:rFonts w:ascii="Arial" w:eastAsia="Lucida Sans Unicode" w:hAnsi="Arial" w:cs="Arial"/>
        </w:rPr>
        <w:t>dotyczy</w:t>
      </w:r>
      <w:r w:rsidR="00D0702B">
        <w:rPr>
          <w:rFonts w:ascii="Arial" w:eastAsia="Lucida Sans Unicode" w:hAnsi="Arial" w:cs="Arial"/>
        </w:rPr>
        <w:t xml:space="preserve"> </w:t>
      </w:r>
      <w:r>
        <w:rPr>
          <w:rFonts w:ascii="Arial" w:eastAsia="Lucida Sans Unicode" w:hAnsi="Arial" w:cs="Arial"/>
        </w:rPr>
        <w:t>prac konserwatorskich oraz robót budowlanych, polegający</w:t>
      </w:r>
      <w:r>
        <w:rPr>
          <w:rFonts w:ascii="Arial" w:eastAsia="Lucida Sans Unicode" w:hAnsi="Arial" w:cs="Arial"/>
        </w:rPr>
        <w:t>ch na remoncie dachu w budynku dawnej gorzelni, posadowionego na działce nr 1/107 obręb Borcz, gmina Somonino.</w:t>
      </w:r>
    </w:p>
    <w:p w14:paraId="50088199" w14:textId="77777777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</w:rPr>
        <w:t>3. Przedsięwzięcie uzyskało wstępną promesę dofinansowania z Rządowego Programu Odbudowy Zabytków. Podmiotem udzielającym dofinansowania w formie</w:t>
      </w:r>
      <w:r>
        <w:rPr>
          <w:rFonts w:ascii="Arial" w:eastAsia="Lucida Sans Unicode" w:hAnsi="Arial" w:cs="Arial"/>
        </w:rPr>
        <w:t xml:space="preserve"> dotacji jest Gmina Somonino. </w:t>
      </w:r>
    </w:p>
    <w:p w14:paraId="7160A791" w14:textId="11C6B4E7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4. Przedmiotem zamówienia są prace konserwatorskie oraz roboty budowlane, polegające na remoncie dachu w budynku dawnej gorzelni, o pow. dachu 743,69 m 2., zgodnie z zatwierdzonym programem robót budowlanych w postaci: </w:t>
      </w:r>
    </w:p>
    <w:p w14:paraId="24094F7A" w14:textId="77777777" w:rsidR="009D1BB6" w:rsidRDefault="009D1BB6">
      <w:pPr>
        <w:pStyle w:val="Bezodstpw"/>
        <w:jc w:val="both"/>
        <w:rPr>
          <w:rFonts w:ascii="Arial" w:eastAsia="Lucida Sans Unicode" w:hAnsi="Arial" w:cs="Arial"/>
        </w:rPr>
      </w:pPr>
    </w:p>
    <w:p w14:paraId="143AC115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Robo</w:t>
      </w:r>
      <w:r>
        <w:rPr>
          <w:rFonts w:ascii="Arial" w:eastAsia="Lucida Sans Unicode" w:hAnsi="Arial" w:cs="Arial"/>
          <w:b/>
        </w:rPr>
        <w:t>ty rozbiórkowe – obejmują:</w:t>
      </w:r>
    </w:p>
    <w:p w14:paraId="021F29A8" w14:textId="77777777" w:rsidR="00596608" w:rsidRPr="00596608" w:rsidRDefault="00596608" w:rsidP="00596608">
      <w:pPr>
        <w:pStyle w:val="Bezodstpw"/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 xml:space="preserve">demontaż instalacji odgromowej, </w:t>
      </w:r>
    </w:p>
    <w:p w14:paraId="008DD279" w14:textId="3AAB6948" w:rsidR="00596608" w:rsidRPr="00596608" w:rsidRDefault="00596608" w:rsidP="00596608">
      <w:pPr>
        <w:pStyle w:val="Bezodstpw"/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 xml:space="preserve">rozebranie pokrycia z blachodachówki </w:t>
      </w:r>
      <w:r>
        <w:rPr>
          <w:rFonts w:ascii="Arial" w:eastAsia="Lucida Sans Unicode" w:hAnsi="Arial" w:cs="Arial"/>
        </w:rPr>
        <w:t>i</w:t>
      </w:r>
      <w:r w:rsidRPr="00596608">
        <w:rPr>
          <w:rFonts w:ascii="Arial" w:eastAsia="Lucida Sans Unicode" w:hAnsi="Arial" w:cs="Arial"/>
        </w:rPr>
        <w:t xml:space="preserve"> papy, </w:t>
      </w:r>
    </w:p>
    <w:p w14:paraId="5BD02787" w14:textId="67B818D0" w:rsidR="00596608" w:rsidRPr="00596608" w:rsidRDefault="00596608" w:rsidP="00596608">
      <w:pPr>
        <w:pStyle w:val="Bezodstpw"/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 xml:space="preserve">rozebranie konstrukcji drewnianej w najwyższej części budynku, nie nadającej się do wykorzystania </w:t>
      </w:r>
      <w:r>
        <w:rPr>
          <w:rFonts w:ascii="Arial" w:eastAsia="Lucida Sans Unicode" w:hAnsi="Arial" w:cs="Arial"/>
        </w:rPr>
        <w:t>- s</w:t>
      </w:r>
      <w:r w:rsidRPr="00596608">
        <w:rPr>
          <w:rFonts w:ascii="Arial" w:eastAsia="Lucida Sans Unicode" w:hAnsi="Arial" w:cs="Arial"/>
        </w:rPr>
        <w:t>ą to słupy, podciągi i deskowanie,</w:t>
      </w:r>
    </w:p>
    <w:p w14:paraId="5B894006" w14:textId="4881B765" w:rsidR="00596608" w:rsidRPr="00596608" w:rsidRDefault="00596608" w:rsidP="00596608">
      <w:pPr>
        <w:pStyle w:val="Bezodstpw"/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 xml:space="preserve">demontaż membrany </w:t>
      </w:r>
      <w:r>
        <w:rPr>
          <w:rFonts w:ascii="Arial" w:eastAsia="Lucida Sans Unicode" w:hAnsi="Arial" w:cs="Arial"/>
        </w:rPr>
        <w:t>i</w:t>
      </w:r>
      <w:r w:rsidRPr="00596608">
        <w:rPr>
          <w:rFonts w:ascii="Arial" w:eastAsia="Lucida Sans Unicode" w:hAnsi="Arial" w:cs="Arial"/>
        </w:rPr>
        <w:t xml:space="preserve"> folii, </w:t>
      </w:r>
    </w:p>
    <w:p w14:paraId="3F1BF3E0" w14:textId="55F53618" w:rsidR="00596608" w:rsidRDefault="00596608" w:rsidP="00596608">
      <w:pPr>
        <w:pStyle w:val="Bezodstpw"/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 xml:space="preserve">rozebranie obróbek blacharskich </w:t>
      </w:r>
      <w:r>
        <w:rPr>
          <w:rFonts w:ascii="Arial" w:eastAsia="Lucida Sans Unicode" w:hAnsi="Arial" w:cs="Arial"/>
        </w:rPr>
        <w:t>i</w:t>
      </w:r>
      <w:r w:rsidRPr="00596608">
        <w:rPr>
          <w:rFonts w:ascii="Arial" w:eastAsia="Lucida Sans Unicode" w:hAnsi="Arial" w:cs="Arial"/>
        </w:rPr>
        <w:t xml:space="preserve"> rynien.</w:t>
      </w:r>
    </w:p>
    <w:p w14:paraId="03570002" w14:textId="77777777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Materiały z rozbiórki należy posortować. Po ocenie ich stanu technicznego materiały nadające się do ponownego wykorzystania przekazać do zagospodarowania Inwestorowi. Materiały nie nadające się do </w:t>
      </w:r>
      <w:r>
        <w:rPr>
          <w:rFonts w:ascii="Arial" w:eastAsia="Lucida Sans Unicode" w:hAnsi="Arial" w:cs="Arial"/>
        </w:rPr>
        <w:t>wykorzystania, należy wywieźć na składowisko odpadów utylizacji. Teren po wykonanych robotach uporządkować.</w:t>
      </w:r>
    </w:p>
    <w:p w14:paraId="3BA8091F" w14:textId="77777777" w:rsidR="009D1BB6" w:rsidRDefault="009D1BB6">
      <w:pPr>
        <w:pStyle w:val="Bezodstpw"/>
        <w:jc w:val="both"/>
        <w:rPr>
          <w:rFonts w:ascii="Arial" w:eastAsia="Lucida Sans Unicode" w:hAnsi="Arial" w:cs="Arial"/>
        </w:rPr>
      </w:pPr>
    </w:p>
    <w:p w14:paraId="3872AD2C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Roboty dekarskie – etapy remontu dachu:</w:t>
      </w:r>
    </w:p>
    <w:p w14:paraId="226A52B1" w14:textId="6C499B84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 w:rsidRPr="00596608">
        <w:rPr>
          <w:rFonts w:ascii="Arial" w:eastAsia="Lucida Sans Unicode" w:hAnsi="Arial" w:cs="Arial"/>
        </w:rPr>
        <w:t>wymiana części konstrukcji - dotyczy szacunkowo 20% powierzchni dachu z zastrzeżeniem ostatecznej decyzji po rozbiórkowym zdjęciu pokrycia: elementy należy wymienić na takie same (o takich samych przekrojach i długościach). Wymiana słupów, podciągów i deskowania w najwyższej części dachu</w:t>
      </w:r>
      <w:r>
        <w:rPr>
          <w:rFonts w:ascii="Arial" w:eastAsia="Lucida Sans Unicode" w:hAnsi="Arial" w:cs="Arial"/>
        </w:rPr>
        <w:t>,</w:t>
      </w:r>
    </w:p>
    <w:p w14:paraId="63F324BE" w14:textId="54024101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wzmocnienie istniejących, nie wymienionych krokwi deską gr. 5 cm, szer. 12 cm – obustronnie;</w:t>
      </w:r>
    </w:p>
    <w:p w14:paraId="01D58211" w14:textId="7CCEB734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deskowanie postaci dachowych z tarcicy nasyconej;</w:t>
      </w:r>
    </w:p>
    <w:p w14:paraId="76EB6F02" w14:textId="09C451B3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montaż </w:t>
      </w:r>
      <w:proofErr w:type="spellStart"/>
      <w:r>
        <w:rPr>
          <w:rFonts w:ascii="Arial" w:eastAsia="Lucida Sans Unicode" w:hAnsi="Arial" w:cs="Arial"/>
        </w:rPr>
        <w:t>kontrłat</w:t>
      </w:r>
      <w:proofErr w:type="spellEnd"/>
      <w:r>
        <w:rPr>
          <w:rFonts w:ascii="Arial" w:eastAsia="Lucida Sans Unicode" w:hAnsi="Arial" w:cs="Arial"/>
        </w:rPr>
        <w:t xml:space="preserve"> z deskowaniem pełnym;</w:t>
      </w:r>
    </w:p>
    <w:p w14:paraId="410E9FB5" w14:textId="6FD56ADA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proofErr w:type="spellStart"/>
      <w:r>
        <w:rPr>
          <w:rFonts w:ascii="Arial" w:eastAsia="Lucida Sans Unicode" w:hAnsi="Arial" w:cs="Arial"/>
        </w:rPr>
        <w:t>ołacenie</w:t>
      </w:r>
      <w:proofErr w:type="spellEnd"/>
      <w:r>
        <w:rPr>
          <w:rFonts w:ascii="Arial" w:eastAsia="Lucida Sans Unicode" w:hAnsi="Arial" w:cs="Arial"/>
        </w:rPr>
        <w:t xml:space="preserve"> połaci dachowych łatami;</w:t>
      </w:r>
    </w:p>
    <w:p w14:paraId="6911B699" w14:textId="33273390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montaż rynien </w:t>
      </w:r>
      <w:proofErr w:type="spellStart"/>
      <w:r>
        <w:rPr>
          <w:rFonts w:ascii="Arial" w:eastAsia="Lucida Sans Unicode" w:hAnsi="Arial" w:cs="Arial"/>
        </w:rPr>
        <w:t>dachowch</w:t>
      </w:r>
      <w:proofErr w:type="spellEnd"/>
      <w:r>
        <w:rPr>
          <w:rFonts w:ascii="Arial" w:eastAsia="Lucida Sans Unicode" w:hAnsi="Arial" w:cs="Arial"/>
        </w:rPr>
        <w:t>;</w:t>
      </w:r>
    </w:p>
    <w:p w14:paraId="6796EF3C" w14:textId="3870E0B2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obróbka z blachy stalowej powlekanej – pas </w:t>
      </w:r>
      <w:proofErr w:type="spellStart"/>
      <w:r>
        <w:rPr>
          <w:rFonts w:ascii="Arial" w:eastAsia="Lucida Sans Unicode" w:hAnsi="Arial" w:cs="Arial"/>
        </w:rPr>
        <w:t>podrynnowy</w:t>
      </w:r>
      <w:proofErr w:type="spellEnd"/>
      <w:r>
        <w:rPr>
          <w:rFonts w:ascii="Arial" w:eastAsia="Lucida Sans Unicode" w:hAnsi="Arial" w:cs="Arial"/>
        </w:rPr>
        <w:t xml:space="preserve"> i nadrynnowy;</w:t>
      </w:r>
    </w:p>
    <w:p w14:paraId="2464C0F7" w14:textId="67A37A2F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montaż nowych rur spustowych;</w:t>
      </w:r>
    </w:p>
    <w:p w14:paraId="484B9A59" w14:textId="63CBD40A" w:rsidR="009D1BB6" w:rsidRDefault="00596608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obróbka z blachy stalowej powlekanej przy – styk połaci dachow</w:t>
      </w:r>
      <w:r w:rsidR="009F3B22">
        <w:rPr>
          <w:rFonts w:ascii="Arial" w:eastAsia="Lucida Sans Unicode" w:hAnsi="Arial" w:cs="Arial"/>
        </w:rPr>
        <w:t>y</w:t>
      </w:r>
      <w:r>
        <w:rPr>
          <w:rFonts w:ascii="Arial" w:eastAsia="Lucida Sans Unicode" w:hAnsi="Arial" w:cs="Arial"/>
        </w:rPr>
        <w:t>ch ze ścianami budynku;</w:t>
      </w:r>
    </w:p>
    <w:p w14:paraId="176D2146" w14:textId="74A73CDB" w:rsidR="009D1BB6" w:rsidRDefault="002008AB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montaż wiatrownic  bocznych przy pokryciu dachu blachą na rąbek;</w:t>
      </w:r>
    </w:p>
    <w:p w14:paraId="7C45E6BB" w14:textId="6BC51D60" w:rsidR="009D1BB6" w:rsidRDefault="002008AB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montaż kominków wentylacyjnych systemowych;</w:t>
      </w:r>
    </w:p>
    <w:p w14:paraId="28C4DB74" w14:textId="77777777" w:rsidR="002008AB" w:rsidRPr="002008AB" w:rsidRDefault="002008AB" w:rsidP="002008AB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 w:rsidRPr="002008AB">
        <w:rPr>
          <w:rFonts w:ascii="Arial" w:eastAsia="Lucida Sans Unicode" w:hAnsi="Arial" w:cs="Arial"/>
        </w:rPr>
        <w:t>pokrycie dachów o spadku 10° i 15° (obecnie jest blachodachówka) - blachą na rąbek w kolorze antracyt,</w:t>
      </w:r>
    </w:p>
    <w:p w14:paraId="5522D031" w14:textId="3C785694" w:rsidR="009D1BB6" w:rsidRDefault="002008AB" w:rsidP="002008AB">
      <w:pPr>
        <w:pStyle w:val="Bezodstpw"/>
        <w:numPr>
          <w:ilvl w:val="0"/>
          <w:numId w:val="24"/>
        </w:numPr>
        <w:jc w:val="both"/>
        <w:rPr>
          <w:rFonts w:ascii="Arial" w:eastAsia="Lucida Sans Unicode" w:hAnsi="Arial" w:cs="Arial"/>
        </w:rPr>
      </w:pPr>
      <w:r w:rsidRPr="002008AB">
        <w:rPr>
          <w:rFonts w:ascii="Arial" w:eastAsia="Lucida Sans Unicode" w:hAnsi="Arial" w:cs="Arial"/>
        </w:rPr>
        <w:t>pokrycie dachów o spadku 2" i 5° (obecnie jest papa ) blachą na rąbek w kolorze antracyt</w:t>
      </w:r>
      <w:r>
        <w:rPr>
          <w:rFonts w:ascii="Arial" w:eastAsia="Lucida Sans Unicode" w:hAnsi="Arial" w:cs="Arial"/>
        </w:rPr>
        <w:t>.</w:t>
      </w:r>
    </w:p>
    <w:p w14:paraId="3399C4DD" w14:textId="77777777" w:rsidR="009D1BB6" w:rsidRDefault="009D1BB6">
      <w:pPr>
        <w:pStyle w:val="Bezodstpw"/>
        <w:ind w:left="720"/>
        <w:jc w:val="both"/>
        <w:rPr>
          <w:rFonts w:ascii="Arial" w:eastAsia="Lucida Sans Unicode" w:hAnsi="Arial" w:cs="Arial"/>
        </w:rPr>
      </w:pPr>
    </w:p>
    <w:p w14:paraId="2D221CB1" w14:textId="3EA36D99" w:rsidR="009D1BB6" w:rsidRDefault="002008AB">
      <w:pPr>
        <w:pStyle w:val="Bezodstpw"/>
        <w:ind w:left="720"/>
        <w:jc w:val="both"/>
        <w:rPr>
          <w:rFonts w:ascii="Arial" w:eastAsia="Lucida Sans Unicode" w:hAnsi="Arial" w:cs="Arial"/>
        </w:rPr>
      </w:pPr>
      <w:r w:rsidRPr="002008AB">
        <w:rPr>
          <w:rFonts w:ascii="Arial" w:eastAsia="Lucida Sans Unicode" w:hAnsi="Arial" w:cs="Arial"/>
        </w:rPr>
        <w:lastRenderedPageBreak/>
        <w:t xml:space="preserve">Podkład pod pokrycie stanowią drewniane łaty i </w:t>
      </w:r>
      <w:proofErr w:type="spellStart"/>
      <w:r w:rsidRPr="002008AB">
        <w:rPr>
          <w:rFonts w:ascii="Arial" w:eastAsia="Lucida Sans Unicode" w:hAnsi="Arial" w:cs="Arial"/>
        </w:rPr>
        <w:t>kontrłaty</w:t>
      </w:r>
      <w:proofErr w:type="spellEnd"/>
      <w:r w:rsidRPr="002008AB">
        <w:rPr>
          <w:rFonts w:ascii="Arial" w:eastAsia="Lucida Sans Unicode" w:hAnsi="Arial" w:cs="Arial"/>
        </w:rPr>
        <w:t xml:space="preserve"> przybite poziomo i prostopadle do deskowania do krokwi. Łaty z drewna nasyconego właściwym preparatem o przekrojach określonych w przedmiarze inwestorskim Przed montażem </w:t>
      </w:r>
      <w:proofErr w:type="spellStart"/>
      <w:r w:rsidRPr="002008AB">
        <w:rPr>
          <w:rFonts w:ascii="Arial" w:eastAsia="Lucida Sans Unicode" w:hAnsi="Arial" w:cs="Arial"/>
        </w:rPr>
        <w:t>kontrłat</w:t>
      </w:r>
      <w:proofErr w:type="spellEnd"/>
      <w:r w:rsidRPr="002008AB">
        <w:rPr>
          <w:rFonts w:ascii="Arial" w:eastAsia="Lucida Sans Unicode" w:hAnsi="Arial" w:cs="Arial"/>
        </w:rPr>
        <w:t xml:space="preserve"> </w:t>
      </w:r>
      <w:r>
        <w:rPr>
          <w:rFonts w:ascii="Arial" w:eastAsia="Lucida Sans Unicode" w:hAnsi="Arial" w:cs="Arial"/>
        </w:rPr>
        <w:t>i</w:t>
      </w:r>
      <w:r w:rsidRPr="002008AB">
        <w:rPr>
          <w:rFonts w:ascii="Arial" w:eastAsia="Lucida Sans Unicode" w:hAnsi="Arial" w:cs="Arial"/>
        </w:rPr>
        <w:t xml:space="preserve"> łat na krokwiach należy zamocować folię dachową zbrojoną o podwyższonej wytrzymałości l </w:t>
      </w:r>
      <w:proofErr w:type="spellStart"/>
      <w:r w:rsidRPr="002008AB">
        <w:rPr>
          <w:rFonts w:ascii="Arial" w:eastAsia="Lucida Sans Unicode" w:hAnsi="Arial" w:cs="Arial"/>
        </w:rPr>
        <w:t>paroprzepuszczalności</w:t>
      </w:r>
      <w:proofErr w:type="spellEnd"/>
      <w:r w:rsidRPr="002008AB">
        <w:rPr>
          <w:rFonts w:ascii="Arial" w:eastAsia="Lucida Sans Unicode" w:hAnsi="Arial" w:cs="Arial"/>
        </w:rPr>
        <w:t>.</w:t>
      </w:r>
      <w:r>
        <w:rPr>
          <w:rFonts w:ascii="Arial" w:eastAsia="Lucida Sans Unicode" w:hAnsi="Arial" w:cs="Arial"/>
        </w:rPr>
        <w:t>.</w:t>
      </w:r>
    </w:p>
    <w:p w14:paraId="10B373F1" w14:textId="77777777" w:rsidR="009D1BB6" w:rsidRDefault="00C7434D">
      <w:pPr>
        <w:pStyle w:val="Bezodstpw"/>
        <w:ind w:left="720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Wszystkie materi</w:t>
      </w:r>
      <w:r>
        <w:rPr>
          <w:rFonts w:ascii="Arial" w:eastAsia="Lucida Sans Unicode" w:hAnsi="Arial" w:cs="Arial"/>
        </w:rPr>
        <w:t>ały zastosowane do wykonania robót budowlanych objętych niniejszym programem powinny posiadać odpowiednie certyfikaty oraz ocenę higieniczną PIH.</w:t>
      </w:r>
    </w:p>
    <w:p w14:paraId="5F02FC89" w14:textId="77777777" w:rsidR="002008AB" w:rsidRDefault="002008AB">
      <w:pPr>
        <w:pStyle w:val="Bezodstpw"/>
        <w:jc w:val="both"/>
        <w:rPr>
          <w:rFonts w:ascii="Arial" w:eastAsia="Lucida Sans Unicode" w:hAnsi="Arial" w:cs="Arial"/>
        </w:rPr>
      </w:pPr>
    </w:p>
    <w:p w14:paraId="778DE6CF" w14:textId="4B7EEAD0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5. Zadanie dotyczy zabytku budynku dawnej gorzelni, wchodzącego w skład zespołu dworsko-parkowego z folwarkie</w:t>
      </w:r>
      <w:r>
        <w:rPr>
          <w:rFonts w:ascii="Arial" w:eastAsia="Lucida Sans Unicode" w:hAnsi="Arial" w:cs="Arial"/>
        </w:rPr>
        <w:t>m, wpisanego do rejestru zabytków  pod nr 1047 decyzją Wojewódzkiego Konserwatora Zabytków w Gdańsku z dnia 20 lipca 1988roku – obecnie pod numerem 1238 (nowy rejestr zabytków).</w:t>
      </w:r>
    </w:p>
    <w:p w14:paraId="19DC77E8" w14:textId="77777777" w:rsidR="009D1BB6" w:rsidRDefault="009D1BB6">
      <w:pPr>
        <w:pStyle w:val="Bezodstpw"/>
        <w:jc w:val="both"/>
        <w:rPr>
          <w:rFonts w:ascii="Arial" w:eastAsia="Lucida Sans Unicode" w:hAnsi="Arial" w:cs="Arial"/>
        </w:rPr>
      </w:pPr>
    </w:p>
    <w:p w14:paraId="6078993C" w14:textId="77777777" w:rsidR="002008AB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eastAsia="Lucida Sans Unicode" w:hAnsi="Arial" w:cs="Arial"/>
        </w:rPr>
        <w:t xml:space="preserve">6. </w:t>
      </w:r>
      <w:r>
        <w:rPr>
          <w:rFonts w:ascii="Arial" w:hAnsi="Arial" w:cs="Arial"/>
        </w:rPr>
        <w:t>Szczegółowy zakres prac określa załączony do przedmiotowego zapytania: pro</w:t>
      </w:r>
      <w:r>
        <w:rPr>
          <w:rFonts w:ascii="Arial" w:hAnsi="Arial" w:cs="Arial"/>
        </w:rPr>
        <w:t>gram prac budowlanych (konserwatorskich) ujęty w</w:t>
      </w:r>
      <w:r w:rsidR="002008AB">
        <w:rPr>
          <w:rFonts w:ascii="Arial" w:hAnsi="Arial" w:cs="Arial"/>
        </w:rPr>
        <w:t>:</w:t>
      </w:r>
    </w:p>
    <w:p w14:paraId="0BD94E07" w14:textId="03E3CD32" w:rsidR="002008AB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Decyzji Starosty Kartuskiego z dnia 26.03.2024r. </w:t>
      </w:r>
      <w:r w:rsidR="002008AB">
        <w:rPr>
          <w:rFonts w:ascii="Arial" w:hAnsi="Arial" w:cs="Arial"/>
        </w:rPr>
        <w:t>wraz załącznikami (w tym projekt) (załącznik nr 1 do zapytania ofertowego)</w:t>
      </w:r>
    </w:p>
    <w:p w14:paraId="39F0B78E" w14:textId="55E0A622" w:rsidR="009D1BB6" w:rsidRDefault="00C7434D">
      <w:pPr>
        <w:pStyle w:val="Bezodstpw"/>
        <w:jc w:val="both"/>
      </w:pPr>
      <w:r>
        <w:rPr>
          <w:rFonts w:ascii="Arial" w:hAnsi="Arial" w:cs="Arial"/>
        </w:rPr>
        <w:t>Decyzji Pomorskiego Wojewódzkiego Konserwatora Zabytków ZN.5142.1313.1.2023.ISW</w:t>
      </w:r>
      <w:r w:rsidR="002008AB">
        <w:rPr>
          <w:rFonts w:ascii="Arial" w:hAnsi="Arial" w:cs="Arial"/>
        </w:rPr>
        <w:t xml:space="preserve"> (załącznik nr 2 do zapytania ofertowego)</w:t>
      </w:r>
    </w:p>
    <w:p w14:paraId="62BE85DF" w14:textId="77777777" w:rsidR="009D1BB6" w:rsidRDefault="009D1BB6">
      <w:pPr>
        <w:pStyle w:val="Bezodstpw"/>
        <w:jc w:val="both"/>
        <w:rPr>
          <w:rFonts w:ascii="Arial" w:hAnsi="Arial" w:cs="Arial"/>
        </w:rPr>
      </w:pPr>
    </w:p>
    <w:p w14:paraId="42229A32" w14:textId="77777777" w:rsidR="009D1BB6" w:rsidRDefault="00C7434D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7. W przypadku chęci odbycia wizji lokalnej, w celu kontaktu z Zamawiającym, prosi się o skorzystanie z danych zawartych w pkt. 8.</w:t>
      </w:r>
    </w:p>
    <w:p w14:paraId="4482565E" w14:textId="77777777" w:rsidR="009D1BB6" w:rsidRDefault="009D1BB6">
      <w:pPr>
        <w:pStyle w:val="Bezodstpw"/>
        <w:jc w:val="both"/>
        <w:rPr>
          <w:rFonts w:ascii="Arial" w:eastAsia="Lucida Sans Unicode" w:hAnsi="Arial" w:cs="Arial"/>
        </w:rPr>
      </w:pPr>
    </w:p>
    <w:p w14:paraId="573824B2" w14:textId="77777777" w:rsidR="009D1BB6" w:rsidRDefault="00C7434D">
      <w:r>
        <w:rPr>
          <w:rFonts w:ascii="Arial" w:hAnsi="Arial" w:cs="Arial"/>
        </w:rPr>
        <w:t xml:space="preserve">8. </w:t>
      </w:r>
      <w:r>
        <w:rPr>
          <w:rFonts w:ascii="Arial" w:hAnsi="Arial" w:cs="Arial"/>
          <w:u w:val="single"/>
        </w:rPr>
        <w:t>Dane kontaktowe dla Wykonawców</w:t>
      </w:r>
      <w:r>
        <w:rPr>
          <w:rFonts w:ascii="Arial" w:hAnsi="Arial" w:cs="Arial"/>
        </w:rPr>
        <w:t>:</w:t>
      </w:r>
    </w:p>
    <w:p w14:paraId="1FE4A49F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Grzegorz Bucior</w:t>
      </w:r>
    </w:p>
    <w:p w14:paraId="218C2714" w14:textId="19E90A01" w:rsidR="009D1BB6" w:rsidRPr="008E7553" w:rsidRDefault="002D6372">
      <w:pPr>
        <w:pStyle w:val="Bezodstpw"/>
        <w:jc w:val="both"/>
        <w:rPr>
          <w:rFonts w:ascii="Arial" w:eastAsia="Lucida Sans Unicode" w:hAnsi="Arial" w:cs="Arial"/>
          <w:color w:val="000000"/>
          <w:lang w:val="en-US"/>
        </w:rPr>
      </w:pPr>
      <w:r w:rsidRPr="008E7553">
        <w:rPr>
          <w:rFonts w:ascii="Arial" w:eastAsia="Lucida Sans Unicode" w:hAnsi="Arial" w:cs="Arial"/>
          <w:color w:val="000000"/>
          <w:lang w:val="en-US"/>
        </w:rPr>
        <w:t xml:space="preserve">tel. </w:t>
      </w:r>
      <w:r w:rsidR="008E7553">
        <w:rPr>
          <w:rFonts w:ascii="Arial" w:eastAsia="Lucida Sans Unicode" w:hAnsi="Arial" w:cs="Arial"/>
          <w:color w:val="000000"/>
          <w:lang w:val="en-US"/>
        </w:rPr>
        <w:t xml:space="preserve">+48 </w:t>
      </w:r>
      <w:r w:rsidR="008E7553" w:rsidRPr="008E7553">
        <w:rPr>
          <w:rFonts w:ascii="Arial" w:eastAsia="Lucida Sans Unicode" w:hAnsi="Arial" w:cs="Arial"/>
          <w:color w:val="000000"/>
          <w:lang w:val="en-US"/>
        </w:rPr>
        <w:t>6</w:t>
      </w:r>
      <w:r w:rsidR="008E7553">
        <w:rPr>
          <w:rFonts w:ascii="Arial" w:eastAsia="Lucida Sans Unicode" w:hAnsi="Arial" w:cs="Arial"/>
          <w:color w:val="000000"/>
          <w:lang w:val="en-US"/>
        </w:rPr>
        <w:t>09 808 996</w:t>
      </w:r>
    </w:p>
    <w:p w14:paraId="18C3F067" w14:textId="5784499C" w:rsidR="009D1BB6" w:rsidRPr="002008AB" w:rsidRDefault="00C7434D">
      <w:pPr>
        <w:pStyle w:val="Bezodstpw"/>
        <w:jc w:val="both"/>
        <w:rPr>
          <w:rFonts w:ascii="Arial" w:eastAsia="Lucida Sans Unicode" w:hAnsi="Arial" w:cs="Arial"/>
          <w:color w:val="000000"/>
          <w:lang w:val="en-US"/>
        </w:rPr>
      </w:pPr>
      <w:r w:rsidRPr="002008AB">
        <w:rPr>
          <w:rFonts w:ascii="Arial" w:eastAsia="Lucida Sans Unicode" w:hAnsi="Arial" w:cs="Arial"/>
          <w:color w:val="000000"/>
          <w:lang w:val="en-US"/>
        </w:rPr>
        <w:t xml:space="preserve">Mail: </w:t>
      </w:r>
      <w:r w:rsidR="00B47F3E">
        <w:rPr>
          <w:rFonts w:ascii="Arial" w:eastAsia="Lucida Sans Unicode" w:hAnsi="Arial" w:cs="Arial"/>
          <w:color w:val="000000"/>
          <w:lang w:val="en-US"/>
        </w:rPr>
        <w:t>biuro</w:t>
      </w:r>
      <w:r w:rsidR="002008AB" w:rsidRPr="002008AB">
        <w:rPr>
          <w:rFonts w:ascii="Arial" w:eastAsia="Lucida Sans Unicode" w:hAnsi="Arial" w:cs="Arial"/>
          <w:color w:val="000000"/>
          <w:lang w:val="en-US"/>
        </w:rPr>
        <w:t>@pppp.com.p</w:t>
      </w:r>
      <w:r w:rsidR="002008AB">
        <w:rPr>
          <w:rFonts w:ascii="Arial" w:eastAsia="Lucida Sans Unicode" w:hAnsi="Arial" w:cs="Arial"/>
          <w:color w:val="000000"/>
          <w:lang w:val="en-US"/>
        </w:rPr>
        <w:t>l</w:t>
      </w:r>
    </w:p>
    <w:p w14:paraId="2FEA537F" w14:textId="77777777" w:rsidR="009D1BB6" w:rsidRPr="002008AB" w:rsidRDefault="009D1BB6">
      <w:pPr>
        <w:pStyle w:val="Bezodstpw"/>
        <w:jc w:val="both"/>
        <w:rPr>
          <w:rFonts w:ascii="Arial" w:eastAsia="Lucida Sans Unicode" w:hAnsi="Arial" w:cs="Arial"/>
          <w:color w:val="000000"/>
          <w:lang w:val="en-US"/>
        </w:rPr>
      </w:pPr>
    </w:p>
    <w:p w14:paraId="4B91EBD4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b/>
          <w:color w:val="000000"/>
        </w:rPr>
      </w:pPr>
      <w:r>
        <w:rPr>
          <w:rFonts w:ascii="Arial" w:eastAsia="Lucida Sans Unicode" w:hAnsi="Arial" w:cs="Arial"/>
          <w:b/>
          <w:color w:val="000000"/>
        </w:rPr>
        <w:t>II. Warunki zamówienia:</w:t>
      </w:r>
    </w:p>
    <w:p w14:paraId="381102CD" w14:textId="49F44A35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color w:val="000000"/>
        </w:rPr>
        <w:t>1. Termin realizacji zamówienia: do 3</w:t>
      </w:r>
      <w:r w:rsidR="007432C9">
        <w:rPr>
          <w:rFonts w:ascii="Arial" w:eastAsia="Lucida Sans Unicode" w:hAnsi="Arial" w:cs="Arial"/>
          <w:color w:val="000000"/>
        </w:rPr>
        <w:t>0.11.</w:t>
      </w:r>
      <w:r>
        <w:rPr>
          <w:rFonts w:ascii="Arial" w:eastAsia="Lucida Sans Unicode" w:hAnsi="Arial" w:cs="Arial"/>
          <w:color w:val="000000"/>
        </w:rPr>
        <w:t>2024 r.</w:t>
      </w:r>
    </w:p>
    <w:p w14:paraId="7FA543B1" w14:textId="77777777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color w:val="000000"/>
        </w:rPr>
        <w:t>2. Okres gwarancji: Oferent, w przypadku wyboru jego oferty, udzieli gwarancji umownej na wykonane prace na okres nie krótszy niż 5 lat.</w:t>
      </w:r>
    </w:p>
    <w:p w14:paraId="0222D99C" w14:textId="77777777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color w:val="000000"/>
        </w:rPr>
        <w:t xml:space="preserve">3. Warunki płatności: 30 </w:t>
      </w:r>
      <w:r>
        <w:rPr>
          <w:rFonts w:ascii="Arial" w:eastAsia="Lucida Sans Unicode" w:hAnsi="Arial" w:cs="Arial"/>
          <w:color w:val="000000"/>
        </w:rPr>
        <w:t>dni od wystawienia prawidłowej faktury, po odbiorze bezusterkowym.</w:t>
      </w:r>
    </w:p>
    <w:p w14:paraId="0E02F657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4. Okres związania ofertą: oferenci pozostają związani ofertą przez okres 45 dni. Bieg terminu rozpoczyna się wraz z upływem terminu składania ofert.</w:t>
      </w:r>
    </w:p>
    <w:p w14:paraId="22B111B8" w14:textId="77777777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color w:val="000000"/>
        </w:rPr>
        <w:t>5. Po wyborze Wykonawcy umowa z Wykonaw</w:t>
      </w:r>
      <w:r>
        <w:rPr>
          <w:rFonts w:ascii="Arial" w:eastAsia="Lucida Sans Unicode" w:hAnsi="Arial" w:cs="Arial"/>
          <w:color w:val="000000"/>
        </w:rPr>
        <w:t xml:space="preserve">cą może zostać zawarta dopiero po otrzymaniu przez Gminę Somonino promesy dofinansowania inwestycji z Banku Gospodarstwa Krajowego w ramach Rządowego Programu Odbudowy Zabytków oraz podpisaniu umowy z gminą o udzielenie dotacji. </w:t>
      </w:r>
    </w:p>
    <w:p w14:paraId="7E018D77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1C9D1554" w14:textId="77777777" w:rsidR="009D1BB6" w:rsidRDefault="00C7434D">
      <w:pPr>
        <w:pStyle w:val="Bezodstpw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 Warunki udziału w po</w:t>
      </w:r>
      <w:r>
        <w:rPr>
          <w:rFonts w:ascii="Arial" w:hAnsi="Arial" w:cs="Arial"/>
          <w:b/>
        </w:rPr>
        <w:t>stępowaniu:</w:t>
      </w:r>
    </w:p>
    <w:p w14:paraId="5147FE2C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1. O udzielenia zamówienia mogą ubiegać się wykonawcy, którzy:</w:t>
      </w:r>
    </w:p>
    <w:p w14:paraId="51EEC2D6" w14:textId="4222079C" w:rsidR="009D1BB6" w:rsidRDefault="00C743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w ciągu ostatnich 3 lat zrealizowali co najmniej 1 zadanie polegające na pracach budowlanych oraz konserwatorskich na obiekcie </w:t>
      </w:r>
      <w:r w:rsidR="002008AB">
        <w:rPr>
          <w:rFonts w:ascii="Arial" w:hAnsi="Arial" w:cs="Arial"/>
        </w:rPr>
        <w:t xml:space="preserve">objętym gminną ewidencją </w:t>
      </w:r>
      <w:r>
        <w:rPr>
          <w:rFonts w:ascii="Arial" w:hAnsi="Arial" w:cs="Arial"/>
        </w:rPr>
        <w:t>zabytków</w:t>
      </w:r>
      <w:r w:rsidR="002008AB">
        <w:rPr>
          <w:rFonts w:ascii="Arial" w:hAnsi="Arial" w:cs="Arial"/>
        </w:rPr>
        <w:t>,</w:t>
      </w:r>
    </w:p>
    <w:p w14:paraId="095FF8C8" w14:textId="6098D802" w:rsidR="002008AB" w:rsidRDefault="002008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w swej historii zrealizowali co najmniej 1 zadanie polegające na pracach budowlanych oraz konserwatorskich na obiekcie wpisanym do rejestru zabytków</w:t>
      </w:r>
      <w:r w:rsidR="00926E49">
        <w:rPr>
          <w:rFonts w:ascii="Arial" w:hAnsi="Arial" w:cs="Arial"/>
        </w:rPr>
        <w:t xml:space="preserve"> na podstawie </w:t>
      </w:r>
      <w:r w:rsidR="00926E49" w:rsidRPr="00926E49">
        <w:rPr>
          <w:rFonts w:ascii="Arial" w:hAnsi="Arial" w:cs="Arial"/>
        </w:rPr>
        <w:t>decyzji wydanej przez Wojewódzkiego Konserwatora Zabytków</w:t>
      </w:r>
      <w:r>
        <w:rPr>
          <w:rFonts w:ascii="Arial" w:hAnsi="Arial" w:cs="Arial"/>
        </w:rPr>
        <w:t>, którego przedmiotem był kompleksowy remont dachu.</w:t>
      </w:r>
    </w:p>
    <w:p w14:paraId="68DBA85C" w14:textId="77777777" w:rsidR="002008AB" w:rsidRDefault="002008AB" w:rsidP="002008AB">
      <w:pPr>
        <w:ind w:left="708"/>
        <w:jc w:val="both"/>
      </w:pPr>
      <w:r>
        <w:rPr>
          <w:rFonts w:ascii="Arial" w:hAnsi="Arial" w:cs="Arial"/>
          <w:b/>
        </w:rPr>
        <w:t>W celu potwierdzenia oferent powinien dostarczyć potwierdzenie wykonania usługi w formie np. protokołów odbioru, zaświadczeń urzędowych, listów rekomendacyjnych podpisanych przez inwestora.</w:t>
      </w:r>
      <w:r>
        <w:rPr>
          <w:b/>
        </w:rPr>
        <w:t xml:space="preserve"> </w:t>
      </w:r>
    </w:p>
    <w:p w14:paraId="7FD57677" w14:textId="31021A1D" w:rsidR="009D1BB6" w:rsidRDefault="002008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dysponują kadrą niezbędną do realizacji zamówienia, przez co rozumie się skierowanie do wykonywania prac w ramach Projektu:</w:t>
      </w:r>
    </w:p>
    <w:p w14:paraId="3B2EB887" w14:textId="77777777" w:rsidR="009D1BB6" w:rsidRDefault="00C743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osoby posiadającej kwalifikacje dopuszczające określone w art. 37a ust. 1 Ustawy z dnia 23 lipca 2003 r. o ochronie zabytków i opiece nad zabytkami ((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2022 r. poz. 84</w:t>
      </w:r>
      <w:r>
        <w:rPr>
          <w:rFonts w:ascii="Arial" w:hAnsi="Arial" w:cs="Arial"/>
        </w:rPr>
        <w:t xml:space="preserve">0 z </w:t>
      </w:r>
      <w:proofErr w:type="spellStart"/>
      <w:r>
        <w:rPr>
          <w:rFonts w:ascii="Arial" w:hAnsi="Arial" w:cs="Arial"/>
        </w:rPr>
        <w:t>późń</w:t>
      </w:r>
      <w:proofErr w:type="spellEnd"/>
      <w:r>
        <w:rPr>
          <w:rFonts w:ascii="Arial" w:hAnsi="Arial" w:cs="Arial"/>
        </w:rPr>
        <w:t>. zm.).</w:t>
      </w:r>
    </w:p>
    <w:p w14:paraId="0A69F248" w14:textId="77777777" w:rsidR="009D1BB6" w:rsidRDefault="00C7434D" w:rsidP="00926E49">
      <w:pPr>
        <w:ind w:left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celu potwierdzenia kwalifikacji Wykonawca powinien dostarczyć dane wskazanej osoby/wskazanych osób wraz z kopią dokumentów potwierdzających uprawnienia.</w:t>
      </w:r>
    </w:p>
    <w:p w14:paraId="1D806277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b/>
          <w:color w:val="000000"/>
        </w:rPr>
      </w:pPr>
    </w:p>
    <w:p w14:paraId="614E2C72" w14:textId="77777777" w:rsidR="009D1BB6" w:rsidRDefault="00C7434D">
      <w:pPr>
        <w:pStyle w:val="Bezodstpw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IV. Kryteria oceny ofert:</w:t>
      </w:r>
    </w:p>
    <w:p w14:paraId="0F0BFA9E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 xml:space="preserve">1) w zakresie określonym w punkcie III.1.a) - spełnia/nie </w:t>
      </w:r>
      <w:r>
        <w:rPr>
          <w:rFonts w:ascii="Arial" w:eastAsia="Lucida Sans Unicode" w:hAnsi="Arial" w:cs="Arial"/>
          <w:color w:val="000000"/>
        </w:rPr>
        <w:t>spełnia w zależności od treści oświadczenia oraz dostarczenia odpowiednich dokumentów</w:t>
      </w:r>
    </w:p>
    <w:p w14:paraId="599A33C6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2) w zakresie określonym w punkcie III.1.b) spełnia/nie spełnia w zależności od treści oświadczenia oraz dostarczenia odpowiednich dokumentów</w:t>
      </w:r>
    </w:p>
    <w:p w14:paraId="0BC10B80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3) najniższa cena – 100%</w:t>
      </w:r>
    </w:p>
    <w:p w14:paraId="07E2D571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 xml:space="preserve">4) </w:t>
      </w:r>
      <w:r>
        <w:rPr>
          <w:rFonts w:ascii="Arial" w:eastAsia="Lucida Sans Unicode" w:hAnsi="Arial" w:cs="Arial"/>
          <w:color w:val="000000"/>
        </w:rPr>
        <w:t>gwarancja – min. 5 lata gwarancji</w:t>
      </w:r>
    </w:p>
    <w:p w14:paraId="2422FC69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6D3A1000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W przypadku, gdy co najmniej dwóch Wykonawców spełniających kryteria oceny złoży oferty na tę samą cenę, zostaną poproszeni o złożenie ofert dodatkowych.</w:t>
      </w:r>
    </w:p>
    <w:p w14:paraId="6784B141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6891021F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b/>
          <w:color w:val="000000"/>
        </w:rPr>
      </w:pPr>
      <w:r>
        <w:rPr>
          <w:rFonts w:ascii="Arial" w:eastAsia="Lucida Sans Unicode" w:hAnsi="Arial" w:cs="Arial"/>
          <w:b/>
          <w:color w:val="000000"/>
        </w:rPr>
        <w:t>V. Tryb zamówienia</w:t>
      </w:r>
    </w:p>
    <w:p w14:paraId="1E0B549A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1. Zamówienie udzielane jest w trybie zapytania</w:t>
      </w:r>
      <w:r>
        <w:rPr>
          <w:rFonts w:ascii="Arial" w:hAnsi="Arial" w:cs="Arial"/>
        </w:rPr>
        <w:t xml:space="preserve"> ofertowego.</w:t>
      </w:r>
    </w:p>
    <w:p w14:paraId="33B95CA8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2. Niniejsze zamówienie nie podlega przepisom ustawy Prawo Zamówień Publicznych.</w:t>
      </w:r>
    </w:p>
    <w:p w14:paraId="69246229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zastrzega sobie prawo unieważnienia postępowania na każdym jego etapie, bez podania przyczyn.</w:t>
      </w:r>
    </w:p>
    <w:p w14:paraId="33D6A386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4. Zamawiający zastrzega sobie prawo do wystąpienia z</w:t>
      </w:r>
      <w:r>
        <w:rPr>
          <w:rFonts w:ascii="Arial" w:hAnsi="Arial" w:cs="Arial"/>
        </w:rPr>
        <w:t xml:space="preserve"> zapytaniem dotyczącym dodatkowych informacji, dokumentów lub wyjaśnień w szczególności w związku z weryfikacją oświadczeń złożonych przez Wykonawców.</w:t>
      </w:r>
    </w:p>
    <w:p w14:paraId="4C4C2358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5. W uzasadnionych wypadkach, w każdym czasie, przed upływem terminu składania ofert. Zamawiający może mo</w:t>
      </w:r>
      <w:r>
        <w:rPr>
          <w:rFonts w:ascii="Arial" w:hAnsi="Arial" w:cs="Arial"/>
        </w:rPr>
        <w:t>dyfikować lub uzupełnić treść zapytania ofertowego.</w:t>
      </w:r>
    </w:p>
    <w:p w14:paraId="1FF4D4BE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6. Złożenie oferty jest jednoznaczne z zaakceptowaniem bez zastrzeżeń treści niniejszego zapytania ofertowego.</w:t>
      </w:r>
    </w:p>
    <w:p w14:paraId="0E923479" w14:textId="77777777" w:rsidR="009D1BB6" w:rsidRDefault="00C7434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7. Każdy oferent może złożyć tylko jedną ofertę.</w:t>
      </w:r>
    </w:p>
    <w:p w14:paraId="19F3C952" w14:textId="77777777" w:rsidR="009D1BB6" w:rsidRDefault="009D1BB6">
      <w:pPr>
        <w:pStyle w:val="Bezodstpw"/>
        <w:jc w:val="both"/>
        <w:rPr>
          <w:rFonts w:ascii="Arial" w:hAnsi="Arial" w:cs="Arial"/>
          <w:b/>
        </w:rPr>
      </w:pPr>
    </w:p>
    <w:p w14:paraId="387F0D94" w14:textId="77777777" w:rsidR="009D1BB6" w:rsidRDefault="00C7434D">
      <w:pPr>
        <w:pStyle w:val="Bezodstpw"/>
        <w:jc w:val="both"/>
      </w:pPr>
      <w:r>
        <w:rPr>
          <w:rFonts w:ascii="Arial" w:hAnsi="Arial" w:cs="Arial"/>
          <w:b/>
        </w:rPr>
        <w:t xml:space="preserve">VI. </w:t>
      </w:r>
      <w:r>
        <w:rPr>
          <w:rFonts w:ascii="Arial" w:eastAsia="Lucida Sans Unicode" w:hAnsi="Arial" w:cs="Arial"/>
          <w:b/>
          <w:color w:val="000000"/>
        </w:rPr>
        <w:t>Sposób oraz termin złożenia ofert:</w:t>
      </w:r>
    </w:p>
    <w:p w14:paraId="7D38C8D8" w14:textId="3B1EB596" w:rsidR="009D1BB6" w:rsidRDefault="00C7434D">
      <w:pPr>
        <w:jc w:val="both"/>
      </w:pPr>
      <w:r>
        <w:rPr>
          <w:rFonts w:ascii="Arial" w:hAnsi="Arial" w:cs="Arial"/>
        </w:rPr>
        <w:t>1. O</w:t>
      </w:r>
      <w:r>
        <w:rPr>
          <w:rFonts w:ascii="Arial" w:hAnsi="Arial" w:cs="Arial"/>
        </w:rPr>
        <w:t xml:space="preserve">ferty należy składać wyłącznie osobiście w siedzibie Zamawiającego w </w:t>
      </w:r>
      <w:r>
        <w:rPr>
          <w:rFonts w:ascii="Arial" w:eastAsia="Lucida Sans Unicode" w:hAnsi="Arial" w:cs="Arial"/>
        </w:rPr>
        <w:t>Borczu kod 83-312 ul. Kościerska 39A</w:t>
      </w:r>
      <w:r>
        <w:rPr>
          <w:rFonts w:ascii="Arial" w:hAnsi="Arial" w:cs="Arial"/>
        </w:rPr>
        <w:t xml:space="preserve"> lub listowanie na adres Zamawiającego – jak wyżej </w:t>
      </w:r>
      <w:r w:rsidR="00584F1A">
        <w:rPr>
          <w:rFonts w:ascii="Arial" w:hAnsi="Arial" w:cs="Arial"/>
          <w:b/>
        </w:rPr>
        <w:t>do dnia 28</w:t>
      </w:r>
      <w:r>
        <w:rPr>
          <w:rFonts w:ascii="Arial" w:hAnsi="Arial" w:cs="Arial"/>
          <w:b/>
        </w:rPr>
        <w:t>.0</w:t>
      </w:r>
      <w:r w:rsidR="00584F1A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.2024 r. </w:t>
      </w:r>
    </w:p>
    <w:p w14:paraId="067DFDC2" w14:textId="6F22ABCB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color w:val="000000"/>
        </w:rPr>
        <w:t xml:space="preserve">2. Na kopercie powinien znajdować się napis: </w:t>
      </w:r>
      <w:r>
        <w:rPr>
          <w:rFonts w:ascii="Arial" w:eastAsia="Lucida Sans Unicode" w:hAnsi="Arial" w:cs="Arial"/>
          <w:b/>
          <w:color w:val="000000"/>
        </w:rPr>
        <w:t>Dotyczy zapytania ofertowego: „</w:t>
      </w:r>
      <w:r w:rsidR="00E36E0B" w:rsidRPr="00E36E0B">
        <w:rPr>
          <w:rFonts w:ascii="Arial" w:eastAsia="Lucida Sans Unicode" w:hAnsi="Arial" w:cs="Arial"/>
          <w:b/>
          <w:color w:val="000000"/>
        </w:rPr>
        <w:t>Remont dachu zabytkowej gorzelni w Borczu</w:t>
      </w:r>
      <w:r>
        <w:rPr>
          <w:rFonts w:ascii="Arial" w:eastAsia="Lucida Sans Unicode" w:hAnsi="Arial" w:cs="Arial"/>
          <w:b/>
        </w:rPr>
        <w:t>”</w:t>
      </w:r>
      <w:r>
        <w:rPr>
          <w:rFonts w:ascii="Arial" w:eastAsia="Lucida Sans Unicode" w:hAnsi="Arial" w:cs="Arial"/>
          <w:color w:val="000000"/>
        </w:rPr>
        <w:t xml:space="preserve">. </w:t>
      </w:r>
    </w:p>
    <w:p w14:paraId="2A7CB58C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3. Za termin złożenia oferty przyjmuje się termin dostarczenia oferty do Zamawiającego (w tym doręczenia przez Pocztę Polską).</w:t>
      </w:r>
    </w:p>
    <w:p w14:paraId="0D4D8CEF" w14:textId="2E7AE7AE" w:rsidR="009D1BB6" w:rsidRDefault="00C7434D">
      <w:pPr>
        <w:pStyle w:val="Bezodstpw"/>
        <w:jc w:val="both"/>
      </w:pPr>
      <w:r>
        <w:rPr>
          <w:rFonts w:ascii="Arial" w:eastAsia="Lucida Sans Unicode" w:hAnsi="Arial" w:cs="Arial"/>
          <w:b/>
          <w:color w:val="000000"/>
        </w:rPr>
        <w:t xml:space="preserve">4. Oferty należy składać na formularzu stanowiącym </w:t>
      </w:r>
      <w:r>
        <w:rPr>
          <w:rFonts w:ascii="Arial" w:hAnsi="Arial" w:cs="Arial"/>
          <w:b/>
        </w:rPr>
        <w:t xml:space="preserve">Załącznik nr </w:t>
      </w:r>
      <w:r w:rsidR="00E36E0B">
        <w:rPr>
          <w:rFonts w:ascii="Arial" w:hAnsi="Arial" w:cs="Arial"/>
          <w:b/>
        </w:rPr>
        <w:t>4</w:t>
      </w:r>
      <w:r>
        <w:rPr>
          <w:rFonts w:ascii="Arial" w:eastAsia="Lucida Sans Unicode" w:hAnsi="Arial" w:cs="Arial"/>
          <w:b/>
          <w:color w:val="000000"/>
        </w:rPr>
        <w:t xml:space="preserve"> do niniejszego zapy</w:t>
      </w:r>
      <w:r>
        <w:rPr>
          <w:rFonts w:ascii="Arial" w:eastAsia="Lucida Sans Unicode" w:hAnsi="Arial" w:cs="Arial"/>
          <w:b/>
          <w:color w:val="000000"/>
        </w:rPr>
        <w:t>tania ofertowego.</w:t>
      </w:r>
    </w:p>
    <w:p w14:paraId="732474D4" w14:textId="77777777" w:rsidR="009D1BB6" w:rsidRPr="00584F1A" w:rsidRDefault="00C743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584F1A">
        <w:rPr>
          <w:rFonts w:ascii="Arial" w:hAnsi="Arial" w:cs="Arial"/>
        </w:rPr>
        <w:t>Do formularza oferty należy załączyć:</w:t>
      </w:r>
    </w:p>
    <w:p w14:paraId="58A2D835" w14:textId="3C9A807B" w:rsidR="009D1BB6" w:rsidRPr="00584F1A" w:rsidRDefault="00C7434D" w:rsidP="00E36E0B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584F1A">
        <w:rPr>
          <w:rFonts w:ascii="Arial" w:hAnsi="Arial" w:cs="Arial"/>
          <w:sz w:val="22"/>
          <w:szCs w:val="22"/>
        </w:rPr>
        <w:t xml:space="preserve">podpisaną i wypełnioną zgodę na przetwarzanie danych osobowych stanowiącą załącznik </w:t>
      </w:r>
      <w:r w:rsidR="00E36E0B" w:rsidRPr="00584F1A">
        <w:rPr>
          <w:rFonts w:ascii="Arial" w:hAnsi="Arial" w:cs="Arial"/>
          <w:sz w:val="22"/>
          <w:szCs w:val="22"/>
        </w:rPr>
        <w:t>n</w:t>
      </w:r>
      <w:r w:rsidRPr="00584F1A">
        <w:rPr>
          <w:rFonts w:ascii="Arial" w:hAnsi="Arial" w:cs="Arial"/>
          <w:sz w:val="22"/>
          <w:szCs w:val="22"/>
        </w:rPr>
        <w:t xml:space="preserve">r </w:t>
      </w:r>
      <w:r w:rsidR="00E36E0B" w:rsidRPr="00584F1A">
        <w:rPr>
          <w:rFonts w:ascii="Arial" w:hAnsi="Arial" w:cs="Arial"/>
          <w:sz w:val="22"/>
          <w:szCs w:val="22"/>
        </w:rPr>
        <w:t>5</w:t>
      </w:r>
      <w:r w:rsidRPr="00584F1A">
        <w:rPr>
          <w:rFonts w:ascii="Arial" w:hAnsi="Arial" w:cs="Arial"/>
          <w:sz w:val="22"/>
          <w:szCs w:val="22"/>
        </w:rPr>
        <w:t>,</w:t>
      </w:r>
    </w:p>
    <w:p w14:paraId="7A4D585F" w14:textId="77777777" w:rsidR="009D1BB6" w:rsidRPr="00E36E0B" w:rsidRDefault="00C7434D" w:rsidP="00E36E0B">
      <w:pPr>
        <w:pStyle w:val="Akapitzlist"/>
        <w:numPr>
          <w:ilvl w:val="0"/>
          <w:numId w:val="26"/>
        </w:numPr>
        <w:jc w:val="both"/>
        <w:rPr>
          <w:rFonts w:ascii="Arial" w:hAnsi="Arial" w:cs="Arial"/>
        </w:rPr>
      </w:pPr>
      <w:r w:rsidRPr="00584F1A">
        <w:rPr>
          <w:rFonts w:ascii="Arial" w:hAnsi="Arial" w:cs="Arial"/>
          <w:sz w:val="22"/>
          <w:szCs w:val="22"/>
        </w:rPr>
        <w:t>kserokopie protokołów odbioru, zaświadczeń urzędowych, listów rekomendacyjnych podpisanych przez inwestora.</w:t>
      </w:r>
    </w:p>
    <w:p w14:paraId="04441CAB" w14:textId="77777777" w:rsidR="009D1BB6" w:rsidRDefault="00C743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Osoba podpisująca ofertę w imieniu Wykonawcy musi być upoważniona do reprezentowania Wykonawcy. W przypadku, jeśli prawo wynika z reprezentacji nie wynika z publicznych rejestrów jak CEIDG albo KRS, oferta do której nie dołączono pełnomocnictwa będzie </w:t>
      </w:r>
      <w:r>
        <w:rPr>
          <w:rFonts w:ascii="Arial" w:hAnsi="Arial" w:cs="Arial"/>
        </w:rPr>
        <w:t>uznana za nieważną.</w:t>
      </w:r>
    </w:p>
    <w:p w14:paraId="440C6BD1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 xml:space="preserve">7. Oferty niekompletne (tj. niezawierające wszystkich obowiązkowych elementów) lub złożone po wyznaczonym terminie nie będą brały udziału w postępowaniu. Zamawiający nie ma </w:t>
      </w:r>
      <w:r>
        <w:rPr>
          <w:rFonts w:ascii="Arial" w:eastAsia="Lucida Sans Unicode" w:hAnsi="Arial" w:cs="Arial"/>
          <w:color w:val="000000"/>
        </w:rPr>
        <w:lastRenderedPageBreak/>
        <w:t xml:space="preserve">obowiązku wezwania oferenta do uzupełnienia oferty o brakujące </w:t>
      </w:r>
      <w:r>
        <w:rPr>
          <w:rFonts w:ascii="Arial" w:eastAsia="Lucida Sans Unicode" w:hAnsi="Arial" w:cs="Arial"/>
          <w:color w:val="000000"/>
        </w:rPr>
        <w:t>dokumenty.</w:t>
      </w:r>
    </w:p>
    <w:p w14:paraId="2B910466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8. Kopie dokumentów muszą być poświadczone za zgodność z oryginałem przez osobę/osoby składające ofertę.</w:t>
      </w:r>
    </w:p>
    <w:p w14:paraId="75627DDD" w14:textId="77777777" w:rsidR="009D1BB6" w:rsidRDefault="00C7434D">
      <w:pPr>
        <w:pStyle w:val="Bezodstpw"/>
        <w:jc w:val="both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9. Wszelkie koszty związane z przygotowaniem i złożeniem oferty ponosi wykonawca.</w:t>
      </w:r>
    </w:p>
    <w:p w14:paraId="5E838C0E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77A0F031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742B7259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41CEA58F" w14:textId="77777777" w:rsidR="009D1BB6" w:rsidRDefault="009D1BB6">
      <w:pPr>
        <w:pStyle w:val="Bezodstpw"/>
        <w:jc w:val="both"/>
        <w:rPr>
          <w:rFonts w:ascii="Arial" w:eastAsia="Lucida Sans Unicode" w:hAnsi="Arial" w:cs="Arial"/>
          <w:color w:val="000000"/>
        </w:rPr>
      </w:pPr>
    </w:p>
    <w:p w14:paraId="2FB24813" w14:textId="3C1D3385" w:rsidR="009D1BB6" w:rsidRDefault="00C7434D" w:rsidP="00402CC1">
      <w:pPr>
        <w:pStyle w:val="Bezodstpw"/>
        <w:jc w:val="right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ab/>
      </w:r>
      <w:r>
        <w:rPr>
          <w:rFonts w:ascii="Arial" w:eastAsia="Lucida Sans Unicode" w:hAnsi="Arial" w:cs="Arial"/>
          <w:color w:val="000000"/>
        </w:rPr>
        <w:tab/>
      </w:r>
      <w:r w:rsidR="00402CC1">
        <w:rPr>
          <w:rFonts w:ascii="Arial" w:eastAsia="Lucida Sans Unicode" w:hAnsi="Arial" w:cs="Arial"/>
          <w:color w:val="000000"/>
        </w:rPr>
        <w:t>/-/ Grzegorz Bucior</w:t>
      </w:r>
    </w:p>
    <w:p w14:paraId="48A9FB5E" w14:textId="40CBD674" w:rsidR="00402CC1" w:rsidRDefault="000C7B57" w:rsidP="00402CC1">
      <w:pPr>
        <w:pStyle w:val="Bezodstpw"/>
        <w:jc w:val="right"/>
        <w:rPr>
          <w:rFonts w:ascii="Arial" w:eastAsia="Lucida Sans Unicode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>Prezes Zarządu</w:t>
      </w:r>
      <w:bookmarkStart w:id="0" w:name="_GoBack"/>
      <w:bookmarkEnd w:id="0"/>
    </w:p>
    <w:p w14:paraId="6583D4AC" w14:textId="77777777" w:rsidR="009D1BB6" w:rsidRDefault="009D1BB6">
      <w:pPr>
        <w:pStyle w:val="Bezodstpw"/>
        <w:jc w:val="both"/>
        <w:rPr>
          <w:rFonts w:ascii="Arial" w:hAnsi="Arial" w:cs="Arial"/>
          <w:spacing w:val="-2"/>
        </w:rPr>
      </w:pPr>
    </w:p>
    <w:p w14:paraId="0D82A72D" w14:textId="77777777" w:rsidR="009D1BB6" w:rsidRDefault="009D1BB6">
      <w:pPr>
        <w:pStyle w:val="Bezodstpw"/>
        <w:jc w:val="right"/>
        <w:rPr>
          <w:rFonts w:ascii="Arial" w:eastAsia="Times New Roman" w:hAnsi="Arial" w:cs="Arial"/>
          <w:kern w:val="0"/>
        </w:rPr>
      </w:pPr>
    </w:p>
    <w:p w14:paraId="685410E8" w14:textId="77777777" w:rsidR="009D1BB6" w:rsidRDefault="009D1BB6">
      <w:pPr>
        <w:pStyle w:val="Bezodstpw"/>
        <w:jc w:val="right"/>
        <w:rPr>
          <w:rFonts w:ascii="Arial" w:eastAsia="Times New Roman" w:hAnsi="Arial" w:cs="Arial"/>
          <w:kern w:val="0"/>
        </w:rPr>
      </w:pPr>
    </w:p>
    <w:p w14:paraId="7C1990E2" w14:textId="77777777" w:rsidR="009D1BB6" w:rsidRDefault="009D1BB6">
      <w:pPr>
        <w:pStyle w:val="Bezodstpw"/>
        <w:jc w:val="right"/>
        <w:rPr>
          <w:rFonts w:ascii="Arial" w:eastAsia="Times New Roman" w:hAnsi="Arial" w:cs="Arial"/>
          <w:kern w:val="0"/>
        </w:rPr>
      </w:pPr>
    </w:p>
    <w:p w14:paraId="7BD830EC" w14:textId="77777777" w:rsidR="009D1BB6" w:rsidRDefault="009D1BB6">
      <w:pPr>
        <w:pStyle w:val="Bezodstpw"/>
        <w:jc w:val="right"/>
        <w:rPr>
          <w:rFonts w:ascii="Arial" w:eastAsia="Times New Roman" w:hAnsi="Arial" w:cs="Arial"/>
          <w:kern w:val="0"/>
        </w:rPr>
      </w:pPr>
    </w:p>
    <w:p w14:paraId="2FD9D3A2" w14:textId="77777777" w:rsidR="009D1BB6" w:rsidRDefault="00C7434D">
      <w:pPr>
        <w:pStyle w:val="Bezodstpw"/>
        <w:jc w:val="right"/>
      </w:pPr>
      <w:r>
        <w:rPr>
          <w:rFonts w:ascii="Arial" w:eastAsia="Times New Roman" w:hAnsi="Arial" w:cs="Arial"/>
          <w:kern w:val="0"/>
        </w:rPr>
        <w:br/>
      </w:r>
    </w:p>
    <w:p w14:paraId="2B7D88E1" w14:textId="7A92C451" w:rsidR="007432C9" w:rsidRDefault="00C743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1 – </w:t>
      </w:r>
      <w:r w:rsidR="007432C9">
        <w:rPr>
          <w:rFonts w:ascii="Arial" w:hAnsi="Arial" w:cs="Arial"/>
          <w:b/>
          <w:sz w:val="20"/>
          <w:szCs w:val="20"/>
        </w:rPr>
        <w:t>Decyzja pozwolenie na budowę wraz z załącznikami</w:t>
      </w:r>
    </w:p>
    <w:p w14:paraId="3BD52076" w14:textId="4B806880" w:rsidR="00E36E0B" w:rsidRDefault="00E36E0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2 – Przedmiar robót</w:t>
      </w:r>
    </w:p>
    <w:p w14:paraId="5298B81B" w14:textId="597BD307" w:rsidR="009D1BB6" w:rsidRDefault="007432C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36E0B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– Decyzja Wojewódzkiego Pomorskiego Konserwatora Zabytków</w:t>
      </w:r>
    </w:p>
    <w:p w14:paraId="47DBBDDF" w14:textId="1C28B94C" w:rsidR="009D1BB6" w:rsidRDefault="00C743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36E0B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– Formularz ofertowy</w:t>
      </w:r>
    </w:p>
    <w:p w14:paraId="540FFA96" w14:textId="3D385217" w:rsidR="009D1BB6" w:rsidRDefault="00C7434D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36E0B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– Zgoda na przetwarzanie danych osobowych</w:t>
      </w:r>
    </w:p>
    <w:p w14:paraId="040D3FE3" w14:textId="2FB6C614" w:rsidR="009D1BB6" w:rsidRDefault="00C7434D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36E0B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– Klauzula informacyjna</w:t>
      </w:r>
    </w:p>
    <w:p w14:paraId="0B589074" w14:textId="681786BE" w:rsidR="009D1BB6" w:rsidRDefault="00C7434D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36E0B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 xml:space="preserve"> – Umowa (projekt)</w:t>
      </w:r>
    </w:p>
    <w:sectPr w:rsidR="009D1BB6">
      <w:headerReference w:type="default" r:id="rId7"/>
      <w:pgSz w:w="11906" w:h="16838"/>
      <w:pgMar w:top="1417" w:right="1274" w:bottom="1417" w:left="1417" w:header="737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21BEB" w14:textId="77777777" w:rsidR="00C7434D" w:rsidRDefault="00C7434D">
      <w:r>
        <w:separator/>
      </w:r>
    </w:p>
  </w:endnote>
  <w:endnote w:type="continuationSeparator" w:id="0">
    <w:p w14:paraId="5E42CCBC" w14:textId="77777777" w:rsidR="00C7434D" w:rsidRDefault="00C7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62435" w14:textId="77777777" w:rsidR="00C7434D" w:rsidRDefault="00C7434D">
      <w:r>
        <w:rPr>
          <w:color w:val="000000"/>
        </w:rPr>
        <w:separator/>
      </w:r>
    </w:p>
  </w:footnote>
  <w:footnote w:type="continuationSeparator" w:id="0">
    <w:p w14:paraId="42D85481" w14:textId="77777777" w:rsidR="00C7434D" w:rsidRDefault="00C74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06CE1" w14:textId="77777777" w:rsidR="00D54D23" w:rsidRDefault="00C7434D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9CC9905" wp14:editId="19173ADF">
          <wp:extent cx="3512905" cy="633057"/>
          <wp:effectExtent l="0" t="0" r="0" b="0"/>
          <wp:docPr id="284747945" name="Obraz 2" descr="Z:\Promocja\BIULETYN\NR_20\Inwestycje\Inwestycje_cz.2\ul. Topolowa Goręczyno\Logo polski ła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12905" cy="6330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FCDD119" w14:textId="77777777" w:rsidR="00D54D23" w:rsidRDefault="00D54D2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50C06"/>
    <w:multiLevelType w:val="multilevel"/>
    <w:tmpl w:val="E788085A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C22364C"/>
    <w:multiLevelType w:val="multilevel"/>
    <w:tmpl w:val="6A781544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2824A1A"/>
    <w:multiLevelType w:val="multilevel"/>
    <w:tmpl w:val="382A02C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853685C"/>
    <w:multiLevelType w:val="hybridMultilevel"/>
    <w:tmpl w:val="E1400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2185D"/>
    <w:multiLevelType w:val="multilevel"/>
    <w:tmpl w:val="D194C112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F220626"/>
    <w:multiLevelType w:val="multilevel"/>
    <w:tmpl w:val="0A7EF5F4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52127DE"/>
    <w:multiLevelType w:val="multilevel"/>
    <w:tmpl w:val="55B6A6BA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8DA73B1"/>
    <w:multiLevelType w:val="multilevel"/>
    <w:tmpl w:val="507E7272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A8D19E6"/>
    <w:multiLevelType w:val="multilevel"/>
    <w:tmpl w:val="94FAC1D0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B6E5EF7"/>
    <w:multiLevelType w:val="multilevel"/>
    <w:tmpl w:val="C82E0580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C42243D"/>
    <w:multiLevelType w:val="multilevel"/>
    <w:tmpl w:val="FAC8711A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F127508"/>
    <w:multiLevelType w:val="multilevel"/>
    <w:tmpl w:val="FA1209C0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2" w15:restartNumberingAfterBreak="0">
    <w:nsid w:val="30266849"/>
    <w:multiLevelType w:val="multilevel"/>
    <w:tmpl w:val="1332ED0C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40117C23"/>
    <w:multiLevelType w:val="multilevel"/>
    <w:tmpl w:val="1610BB26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42987142"/>
    <w:multiLevelType w:val="multilevel"/>
    <w:tmpl w:val="601CA5CA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CB458A4"/>
    <w:multiLevelType w:val="multilevel"/>
    <w:tmpl w:val="91FAC1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E24A9"/>
    <w:multiLevelType w:val="multilevel"/>
    <w:tmpl w:val="58AE6EF0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7" w15:restartNumberingAfterBreak="0">
    <w:nsid w:val="51CC4FC2"/>
    <w:multiLevelType w:val="multilevel"/>
    <w:tmpl w:val="31FE4858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83B2908"/>
    <w:multiLevelType w:val="hybridMultilevel"/>
    <w:tmpl w:val="2B5813EC"/>
    <w:lvl w:ilvl="0" w:tplc="A4280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7290D"/>
    <w:multiLevelType w:val="multilevel"/>
    <w:tmpl w:val="2850FDB2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CCC4DCE"/>
    <w:multiLevelType w:val="multilevel"/>
    <w:tmpl w:val="205A9A3A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A34248D"/>
    <w:multiLevelType w:val="multilevel"/>
    <w:tmpl w:val="F998D74C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D4A05A9"/>
    <w:multiLevelType w:val="multilevel"/>
    <w:tmpl w:val="A3E4FB14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3" w15:restartNumberingAfterBreak="0">
    <w:nsid w:val="6FA54FA1"/>
    <w:multiLevelType w:val="multilevel"/>
    <w:tmpl w:val="24D8DE30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75DE04AF"/>
    <w:multiLevelType w:val="multilevel"/>
    <w:tmpl w:val="D316B05A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A625461"/>
    <w:multiLevelType w:val="multilevel"/>
    <w:tmpl w:val="9EFEFCEA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4"/>
  </w:num>
  <w:num w:numId="2">
    <w:abstractNumId w:val="14"/>
  </w:num>
  <w:num w:numId="3">
    <w:abstractNumId w:val="9"/>
  </w:num>
  <w:num w:numId="4">
    <w:abstractNumId w:val="21"/>
  </w:num>
  <w:num w:numId="5">
    <w:abstractNumId w:val="0"/>
  </w:num>
  <w:num w:numId="6">
    <w:abstractNumId w:val="23"/>
  </w:num>
  <w:num w:numId="7">
    <w:abstractNumId w:val="12"/>
  </w:num>
  <w:num w:numId="8">
    <w:abstractNumId w:val="6"/>
  </w:num>
  <w:num w:numId="9">
    <w:abstractNumId w:val="4"/>
  </w:num>
  <w:num w:numId="10">
    <w:abstractNumId w:val="19"/>
  </w:num>
  <w:num w:numId="11">
    <w:abstractNumId w:val="8"/>
  </w:num>
  <w:num w:numId="12">
    <w:abstractNumId w:val="20"/>
  </w:num>
  <w:num w:numId="13">
    <w:abstractNumId w:val="10"/>
  </w:num>
  <w:num w:numId="14">
    <w:abstractNumId w:val="1"/>
  </w:num>
  <w:num w:numId="15">
    <w:abstractNumId w:val="13"/>
  </w:num>
  <w:num w:numId="16">
    <w:abstractNumId w:val="17"/>
  </w:num>
  <w:num w:numId="17">
    <w:abstractNumId w:val="7"/>
  </w:num>
  <w:num w:numId="18">
    <w:abstractNumId w:val="5"/>
  </w:num>
  <w:num w:numId="19">
    <w:abstractNumId w:val="25"/>
  </w:num>
  <w:num w:numId="20">
    <w:abstractNumId w:val="2"/>
  </w:num>
  <w:num w:numId="21">
    <w:abstractNumId w:val="16"/>
  </w:num>
  <w:num w:numId="22">
    <w:abstractNumId w:val="11"/>
  </w:num>
  <w:num w:numId="23">
    <w:abstractNumId w:val="22"/>
  </w:num>
  <w:num w:numId="24">
    <w:abstractNumId w:val="15"/>
  </w:num>
  <w:num w:numId="25">
    <w:abstractNumId w:val="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B6"/>
    <w:rsid w:val="000C7B57"/>
    <w:rsid w:val="002008AB"/>
    <w:rsid w:val="00216A79"/>
    <w:rsid w:val="002D6372"/>
    <w:rsid w:val="00402CC1"/>
    <w:rsid w:val="0054162A"/>
    <w:rsid w:val="00584F1A"/>
    <w:rsid w:val="00596608"/>
    <w:rsid w:val="007432C9"/>
    <w:rsid w:val="008E7553"/>
    <w:rsid w:val="00926E49"/>
    <w:rsid w:val="009D1BB6"/>
    <w:rsid w:val="009F3B22"/>
    <w:rsid w:val="00B47F3E"/>
    <w:rsid w:val="00B50BA2"/>
    <w:rsid w:val="00C7434D"/>
    <w:rsid w:val="00D0702B"/>
    <w:rsid w:val="00D54D23"/>
    <w:rsid w:val="00E36E0B"/>
    <w:rsid w:val="00E6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A2F5"/>
  <w15:docId w15:val="{E0FB5739-A639-40A1-B190-68EA1F86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/>
      <w:sz w:val="20"/>
      <w:lang w:val="de-DE" w:eastAsia="de-DE"/>
    </w:rPr>
  </w:style>
  <w:style w:type="paragraph" w:customStyle="1" w:styleId="Default">
    <w:name w:val="Default"/>
    <w:pPr>
      <w:widowControl/>
      <w:suppressAutoHyphens/>
    </w:pPr>
    <w:rPr>
      <w:rFonts w:ascii="Times New Roman" w:eastAsia="SimSun" w:hAnsi="Times New Roman"/>
      <w:color w:val="000000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spacing w:after="0" w:line="240" w:lineRule="auto"/>
      <w:ind w:left="720"/>
    </w:pPr>
    <w:rPr>
      <w:rFonts w:ascii="Times New Roman" w:eastAsia="SimSun" w:hAnsi="Times New Roman"/>
      <w:sz w:val="24"/>
      <w:szCs w:val="24"/>
      <w:lang w:eastAsia="zh-CN"/>
    </w:r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widowControl/>
      <w:suppressAutoHyphens/>
    </w:pPr>
  </w:style>
  <w:style w:type="paragraph" w:customStyle="1" w:styleId="Normalny1">
    <w:name w:val="Normalny1"/>
    <w:pPr>
      <w:widowControl/>
      <w:suppressAutoHyphens/>
    </w:p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</w:rPr>
  </w:style>
  <w:style w:type="character" w:customStyle="1" w:styleId="BodyText3Char">
    <w:name w:val="Body Text 3 Char"/>
    <w:basedOn w:val="Domylnaczcionkaakapitu"/>
    <w:rPr>
      <w:rFonts w:ascii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basedOn w:val="Domylnaczcionkaakapitu"/>
    <w:rPr>
      <w:rFonts w:cs="Times New Roman"/>
      <w:b/>
      <w:bCs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rPr>
      <w:lang w:eastAsia="en-US"/>
    </w:rPr>
  </w:style>
  <w:style w:type="paragraph" w:styleId="Bezodstpw">
    <w:name w:val="No Spacing"/>
    <w:pPr>
      <w:suppressAutoHyphens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PDFK</dc:creator>
  <cp:lastModifiedBy>Karolina Szmołda</cp:lastModifiedBy>
  <cp:revision>12</cp:revision>
  <cp:lastPrinted>2024-05-27T06:15:00Z</cp:lastPrinted>
  <dcterms:created xsi:type="dcterms:W3CDTF">2024-05-22T13:25:00Z</dcterms:created>
  <dcterms:modified xsi:type="dcterms:W3CDTF">2024-05-27T06:21:00Z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